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Notariatsakte Waldwinkel</w:t>
      </w:r>
    </w:p>
    <w:p>
      <w:pPr>
        <w:pStyle w:val="Heading2"/>
      </w:pPr>
      <w:r>
        <w:rPr>
          <w:rFonts w:ascii="Times New Roman" w:hAnsi="Times New Roman"/>
        </w:rPr>
        <w:t>Vollständige Gesprächsnotiz</w:t>
      </w:r>
    </w:p>
    <w:p>
      <w:pPr>
        <w:jc w:val="left"/>
      </w:pPr>
      <w:r>
        <w:t>Am 04.06.2026 schilderte Notarin Dr. Tilda Meerscheid und Sachbearbeiter Helmut Gramse die Angelegenheit in einem längeren Telefonat. Gegenstand ist GmbH-Gründung, Grundstückskauf, Erbauseinandersetzung, Grundbuchunterlagen und hektische Terminverschiebungen in einer Woche.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Ein Gesellschafter erscheint nur per Video, eine Erbin lebt in Portugal, die Bank braucht den Grundschuldentwurf bis Freitag, und der Verkäufer hat den alten Lageplan statt des aktuellen Flurstücksnachweises geschickt.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 Notariats an Beteiligte mit Unterlagenliste</w:t>
      </w:r>
    </w:p>
    <w:p>
      <w:pPr>
        <w:jc w:val="left"/>
      </w:pPr>
      <w:r>
        <w:t>```</w:t>
      </w:r>
    </w:p>
    <w:p>
      <w:pPr>
        <w:jc w:val="left"/>
      </w:pPr>
      <w:r>
        <w:t>Von:      sachbearbeitung@notariat-meerscheid.test</w:t>
      </w:r>
    </w:p>
    <w:p>
      <w:pPr>
        <w:jc w:val="left"/>
      </w:pPr>
      <w:r>
        <w:t>An:       beteiligte@waldwinkel.test</w:t>
      </w:r>
    </w:p>
    <w:p>
      <w:pPr>
        <w:jc w:val="left"/>
      </w:pPr>
      <w:r>
        <w:t>Datum:    Do 04.06.2026, 08:47 Uhr</w:t>
      </w:r>
    </w:p>
    <w:p>
      <w:pPr>
        <w:jc w:val="left"/>
      </w:pPr>
      <w:r>
        <w:t>Betreff:  Termine 17./18.06. - Gründung, Kaufvertrag und Erbauseinandersetzung</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ordnen Sie Beurkundung, Identifizierung, Vollmachten, Grundbuchfähigkeit und Registervollzug so, dass der hektische Ablauf nicht kippt.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Notarin Dr. Tilda Meerscheid und Sachbearbeiter Helmut Gramse</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Terminverfügung und Unterlagencheck</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