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Förderantrag-Chronologie und IACS-Verfahren 2022/2023</w:t>
      </w:r>
    </w:p>
    <w:p>
      <w:pPr>
        <w:jc w:val="left"/>
      </w:pPr>
      <w:r>
        <w:rPr>
          <w:b/>
        </w:rPr>
        <w:t>Akte:</w:t>
      </w:r>
      <w:r>
        <w:t xml:space="preserve"> VG Düsseldorf 19 K 4441/26</w:t>
      </w:r>
    </w:p>
    <w:p>
      <w:pPr>
        <w:jc w:val="left"/>
      </w:pPr>
      <w:r>
        <w:rPr>
          <w:b/>
        </w:rPr>
        <w:t>Dokument-Nr.:</w:t>
      </w:r>
      <w:r>
        <w:t xml:space="preserve"> 11</w:t>
      </w:r>
    </w:p>
    <w:p>
      <w:pPr>
        <w:jc w:val="left"/>
      </w:pPr>
      <w:r>
        <w:rPr>
          <w:b/>
        </w:rPr>
        <w:t>Erstellt:</w:t>
      </w:r>
      <w:r>
        <w:t xml:space="preserve"> März 2026</w:t>
      </w:r>
    </w:p>
    <w:p/>
    <w:p>
      <w:pPr>
        <w:pStyle w:val="Heading2"/>
      </w:pPr>
      <w:r>
        <w:rPr>
          <w:rFonts w:ascii="Times New Roman" w:hAnsi="Times New Roman"/>
        </w:rPr>
        <w:t>1. EU-Förderarchitektur — GAP bis 2022 und ab 2023</w:t>
      </w:r>
    </w:p>
    <w:p>
      <w:pPr>
        <w:pStyle w:val="Heading3"/>
      </w:pPr>
      <w:r>
        <w:rPr>
          <w:rFonts w:ascii="Times New Roman" w:hAnsi="Times New Roman"/>
        </w:rPr>
        <w:t>1.1 Direktzahlungen bis Antragsjahr 2022 (GAP-Altsystem)</w:t>
      </w:r>
    </w:p>
    <w:p>
      <w:pPr>
        <w:jc w:val="left"/>
      </w:pPr>
      <w:r>
        <w:t>Bis einschließlich Antragsjahr 2022 galten in Deutschland folgende Zahlungsformen im Rahmen der Gemeinsamen Agrarpolitik (GAP):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Zahlungsform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Basisprämie (BPS)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18 ff. VO (EU) 1307/2013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Länder (NRW: LWK-NRW)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Greening-Zahlung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43 ff. VO (EU) 1307/2013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Länder (NRW: LWK-NRW)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Junglandwirte-Zahlung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Art. 50 VO (EU) 1307/2013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Länder (NRW: LWK-NRW)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Agrarumwelt Ökolandbau (ELER)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 (EU) 1305/2013, NRW-Programm ländlicher Raum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MLV NRW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Agrarumwelt Naturschutz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VO (EU) 1305/2013, Maßnahme 12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MLV NRW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1.2 Neue GAP ab 2023</w:t>
      </w:r>
    </w:p>
    <w:p>
      <w:pPr>
        <w:jc w:val="left"/>
      </w:pPr>
      <w:r>
        <w:t>Ab dem Antragsjahr 2023 (Übergangsjahr 2021–2022 bereits für Reform genutzt) gilt das neue GAP-System: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Zahlungsform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Rechtsgrundlage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Zuständigkeit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Einkommensgrundstützung (EGS)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2–8 GAPDZV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Länder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Umverteilungseinkommensstützung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9 GAPDZV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Länder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Öko-Regelungen (ÖR)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§§ 22–34 GAPDZV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Länder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Junglandwirte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10 GAPDZV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Länder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Agrarumwelt und Klima (AUK)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GAP-SZRG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Länder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2. Antragsjahr 2022 — Mehrfach-Antrag Driessen</w:t>
      </w:r>
    </w:p>
    <w:p>
      <w:pPr>
        <w:pStyle w:val="Heading3"/>
      </w:pPr>
      <w:r>
        <w:rPr>
          <w:rFonts w:ascii="Times New Roman" w:hAnsi="Times New Roman"/>
        </w:rPr>
        <w:t>2.1 Antragsdaten</w:t>
      </w:r>
    </w:p>
    <w:p>
      <w:pPr>
        <w:pStyle w:val="ListBullet"/>
      </w:pPr>
      <w:r>
        <w:rPr>
          <w:b/>
        </w:rPr>
        <w:t>Antragsdatum:</w:t>
      </w:r>
      <w:r>
        <w:t xml:space="preserve"> 14. Mai 2022 (elektronisch über MAO-NRW, Mehrfach-Antrag Online)</w:t>
      </w:r>
    </w:p>
    <w:p>
      <w:pPr>
        <w:pStyle w:val="ListBullet"/>
      </w:pPr>
      <w:r>
        <w:rPr>
          <w:b/>
        </w:rPr>
        <w:t>Antragsteller:</w:t>
      </w:r>
      <w:r>
        <w:t xml:space="preserve"> Hofgemeinschaft Driessen GbR, Betriebs-ID NRW-05-370-00842</w:t>
      </w:r>
    </w:p>
    <w:p>
      <w:pPr>
        <w:pStyle w:val="ListBullet"/>
      </w:pPr>
      <w:r>
        <w:rPr>
          <w:b/>
        </w:rPr>
        <w:t>Beantragte Förderkomponenten:</w:t>
      </w:r>
    </w:p>
    <w:p>
      <w:pPr>
        <w:pStyle w:val="ListBullet"/>
      </w:pPr>
      <w:r>
        <w:t>Basisprämie: 252 ha beihilfefähige Fläche (nach Abzug nicht beihilfefähiger Flächen)</w:t>
      </w:r>
    </w:p>
    <w:p>
      <w:pPr>
        <w:pStyle w:val="ListBullet"/>
      </w:pPr>
      <w:r>
        <w:t>Greening-Zahlung: ÖVF-Anteil erklärt als 22,4 ha (Öko-Äquivalenz nach Art. 43 Abs. 11 VO (EU) 1307/2013)</w:t>
      </w:r>
    </w:p>
    <w:p>
      <w:pPr>
        <w:pStyle w:val="ListBullet"/>
      </w:pPr>
      <w:r>
        <w:t>Agrarumwelt Ökolandbau: 380 ha nach VO (EU) 1305/2013 NRW</w:t>
      </w:r>
    </w:p>
    <w:p>
      <w:pPr>
        <w:pStyle w:val="ListBullet"/>
      </w:pPr>
      <w:r>
        <w:t>Agrarumwelt Naturschutz Schwalmaue: 27,5 ha (LVR-Pachtfläche)</w:t>
      </w:r>
    </w:p>
    <w:p>
      <w:pPr>
        <w:pStyle w:val="Heading3"/>
      </w:pPr>
      <w:r>
        <w:rPr>
          <w:rFonts w:ascii="Times New Roman" w:hAnsi="Times New Roman"/>
        </w:rPr>
        <w:t>2.2 Antragsjahr 2022 — Auszahlungsbeträge (tatsächlich ausgezahlt)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Förderkomponente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Ausgezahlter 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Basisprämie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36.288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Greening-Zahlung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28.944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Agrarumwelt Ökolandbau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24.700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Agrarumwelt Naturschutz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18.620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Junglandwirte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0 (nicht beantragt)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108.552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Antragsjahr 2023 — Neues GAP-System, Übergangsprobleme</w:t>
      </w:r>
    </w:p>
    <w:p>
      <w:pPr>
        <w:pStyle w:val="Heading3"/>
      </w:pPr>
      <w:r>
        <w:rPr>
          <w:rFonts w:ascii="Times New Roman" w:hAnsi="Times New Roman"/>
        </w:rPr>
        <w:t>3.1 Antragsdaten</w:t>
      </w:r>
    </w:p>
    <w:p>
      <w:pPr>
        <w:pStyle w:val="ListBullet"/>
      </w:pPr>
      <w:r>
        <w:rPr>
          <w:b/>
        </w:rPr>
        <w:t>Antragsdatum:</w:t>
      </w:r>
      <w:r>
        <w:t xml:space="preserve"> 15. Mai 2023 (elektronisch über MAO-NRW)</w:t>
      </w:r>
    </w:p>
    <w:p>
      <w:pPr>
        <w:pStyle w:val="ListBullet"/>
      </w:pPr>
      <w:r>
        <w:rPr>
          <w:b/>
        </w:rPr>
        <w:t>Beantragte Förderkomponenten:</w:t>
      </w:r>
    </w:p>
    <w:p>
      <w:pPr>
        <w:pStyle w:val="ListBullet"/>
      </w:pPr>
      <w:r>
        <w:t>Einkommensgrundstützung (EGS): 262 ha</w:t>
      </w:r>
    </w:p>
    <w:p>
      <w:pPr>
        <w:pStyle w:val="ListBullet"/>
      </w:pPr>
      <w:r>
        <w:t>GLÖZ-8-Nachweis (nichtproduktive Fläche ≥ 4 % der Ackerfläche): 14,2 ha (bei 340 ha Ackerfläche, = 4,18 %)</w:t>
      </w:r>
    </w:p>
    <w:p>
      <w:pPr>
        <w:pStyle w:val="ListBullet"/>
      </w:pPr>
      <w:r>
        <w:t>Öko-Regelung ÖR 1 (Artenreiche Ackerflächen): 38 ha</w:t>
      </w:r>
    </w:p>
    <w:p>
      <w:pPr>
        <w:pStyle w:val="ListBullet"/>
      </w:pPr>
      <w:r>
        <w:t>Agrarumwelt Ökolandbau: 380 ha</w:t>
      </w:r>
    </w:p>
    <w:p>
      <w:pPr>
        <w:jc w:val="left"/>
      </w:pPr>
      <w:r>
        <w:rPr>
          <w:b/>
        </w:rPr>
        <w:t>Hinweis zur GLÖZ-8-Anforderung:</w:t>
      </w:r>
      <w:r>
        <w:t xml:space="preserve"> Im Antragsjahr 2023 enthielt der GLÖZ-8-Standard eine Ausnahme für reine Ökobetriebe (§ 27 Abs. 5 GAPDZV i.d.F. vom 12.10.2022): Betriebe, die zu 100 % nach EU-Öko-Verordnung bewirtschaftet werden, sind von der GLÖZ-8-Anforderung befreit. Diese Ausnahme hat die LWK-NRW im Rückforderungsbescheid nicht berücksichtigt — dies ist im Klageverfahren ausdrücklich zu rügen.</w:t>
      </w:r>
    </w:p>
    <w:p>
      <w:pPr>
        <w:pStyle w:val="Heading3"/>
      </w:pPr>
      <w:r>
        <w:rPr>
          <w:rFonts w:ascii="Times New Roman" w:hAnsi="Times New Roman"/>
        </w:rPr>
        <w:t>3.2 Antragsjahr 2023 — Auszahlungsbeträge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Förderkomponente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Ausgezahlter Betrag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Einkommensgrundstützung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38.050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Umverteilungseinkommensstützung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4.200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Öko-Regelung ÖR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5.700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Agrarumwelt Ökolandbau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26.080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Agrarumwelt Naturschutz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18.620 EUR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Summe 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92.650 EUR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4. Vergleich: Rückforderung vs. tatsächlich erhaltene Förderung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Antragsjahr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Ausgezahlt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Zurückgefordert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Rückforderungsquote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108.552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70.920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65,3 %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2023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92.650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71.430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77,1 %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Gesamt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201.202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142.350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70,7 %</w:t>
            </w:r>
          </w:p>
        </w:tc>
      </w:tr>
    </w:tbl>
    <w:p>
      <w:pPr>
        <w:jc w:val="left"/>
      </w:pPr>
      <w:r>
        <w:t xml:space="preserve">Die Rückforderung von 70,7 % der Gesamtförderung erscheint angesichts der gerügten Mängel (Flächendifferenz ca. 2,3 ha, Aufzeichnungsmängel für Teilbetrieb) </w:t>
      </w:r>
      <w:r>
        <w:rPr>
          <w:b/>
        </w:rPr>
        <w:t>unverhältnismäßig hoch</w:t>
      </w:r>
      <w:r>
        <w:t>. Das Verhältnismäßigkeitsprinzip erfordert, dass die Sanktion in einem angemessenen Verhältnis zur Schwere des Verstoßes steht (Art. 5 EUV; BVerwG 8 C 21/11).</w:t>
      </w:r>
    </w:p>
    <w:p/>
    <w:p>
      <w:pPr>
        <w:pStyle w:val="Heading2"/>
      </w:pPr>
      <w:r>
        <w:rPr>
          <w:rFonts w:ascii="Times New Roman" w:hAnsi="Times New Roman"/>
        </w:rPr>
        <w:t>5. Verfahrenstimeline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Ereignis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14.05.2022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Mehrfach-Antrag 2022 eingereicht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Sept. 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Auszahlung Direktzahlungen 2022 (1. Rate)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Dez. 2022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Auszahlung Direktzahlungen 2022 (2. Rate)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15.05.2023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Mehrfach-Antrag 2023 eingereicht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Sept. 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Auszahlung Direktzahlungen 2023 (1. Rate)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Dez. 2023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Auszahlung Direktzahlungen 2023 (2. Rate)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11.11.2025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BLE-Vor-Ort-Kontrolle VOK-NRW-2025-1198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19.12.2025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Rückforderungsbescheid LWK-NRW (Gz. LWK-NRW-4211-FRR-2025-0047)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16.01.2026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 Driessen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28.02.2026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Widerspruchsbescheid LWK-NRW (Zurückweisung)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14.03.2026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Erstgespräch Kanzlei Faulhammer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20.03.2026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Klageeinreichung VG Düsseldorf (geplant)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6. Wichtige Anlagen für das Klageverfahren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Anlagen-Nr.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1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Rückforderungsbescheid LWK-NRW vom 19.12.2025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2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 Driessen vom 16.01.2026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3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Widerspruchsbescheid LWK-NRW vom 28.02.2026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4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BLE-Vor-Ort-Kontrollbericht VOK-NRW-2025-1198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5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GPS-Protokoll Bioland-Eigenkontrolle Oktober 2024 (Schlaggrenzen)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6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TIM-online-Luftbild Schlag 44b (Oktober 2022)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7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Nährstoffvergleich WJ 2022/2023 (nachgereicht)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8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Lieferscheine Biogasgärreste BK-2023-0441 bis BK-2023-0487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9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Bioland-Zertifikat BL-NW-1847 (gültig bis 31.12.2025)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 10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Mehrfach-Anträge MAO-NRW 2022 und 2023 (Ausdrucke)</w:t>
            </w:r>
          </w:p>
        </w:tc>
      </w:tr>
    </w:tbl>
    <w:p>
      <w:pPr>
        <w:jc w:val="left"/>
      </w:pPr>
      <w:r>
        <w:rPr>
          <w:i/>
        </w:rPr>
        <w:t>Rechtsquellen: VO (EU) 1307/2013; GAPDZV; § 27 Abs. 5 GAPDZV; BVerwG 8 C 21/11.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