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Chronologie der Kommunikation und Verfahrens-Timeline</w:t>
      </w:r>
    </w:p>
    <w:p>
      <w:pPr>
        <w:jc w:val="left"/>
      </w:pPr>
      <w:r>
        <w:rPr>
          <w:b/>
        </w:rPr>
        <w:t>Akte:</w:t>
      </w:r>
      <w:r>
        <w:t xml:space="preserve"> Alle Verfahren</w:t>
      </w:r>
    </w:p>
    <w:p>
      <w:pPr>
        <w:jc w:val="left"/>
      </w:pPr>
      <w:r>
        <w:rPr>
          <w:b/>
        </w:rPr>
        <w:t>Dokument-Nr.:</w:t>
      </w:r>
      <w:r>
        <w:t xml:space="preserve"> 21</w:t>
      </w:r>
    </w:p>
    <w:p>
      <w:pPr>
        <w:jc w:val="left"/>
      </w:pPr>
      <w:r>
        <w:rPr>
          <w:b/>
        </w:rPr>
        <w:t>Erstellt:</w:t>
      </w:r>
      <w:r>
        <w:t xml:space="preserve"> März 2026</w:t>
      </w:r>
    </w:p>
    <w:p/>
    <w:p>
      <w:pPr>
        <w:pStyle w:val="Heading2"/>
      </w:pPr>
      <w:r>
        <w:rPr>
          <w:rFonts w:ascii="Times New Roman" w:hAnsi="Times New Roman"/>
        </w:rPr>
        <w:t>1. Vollständige Verfahrens-Chronologie</w:t>
      </w:r>
    </w:p>
    <w:p>
      <w:pPr>
        <w:pStyle w:val="Heading3"/>
      </w:pPr>
      <w:r>
        <w:rPr>
          <w:rFonts w:ascii="Times New Roman" w:hAnsi="Times New Roman"/>
        </w:rPr>
        <w:t>2022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Ereignis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Verfahren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14.05.2022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Mehrfach-Antrag MAO-NRW 2022 eingereicht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Förder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Sept. 2022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Auszahlung EU-Direktzahlungen 2022 (1. Rate, ca. 54.000 EUR)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Förder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05.10.2022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Routinekontrolle Bureau Veritas (Bioland) — ohne Beanstandung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Bioland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Nov. 2022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Gespräch Hartmut Driessen mit LVR-Richter (Drainage)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Pacht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Dez. 2022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Auszahlung EU-Direktzahlungen 2022 (2. Rate)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Förder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2023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Ereignis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Verfahren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15.03.2023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Beginn Drainage-Einbau auf LVR-Flächen (Schlag 12c, 12d)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Pacht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28.04.2023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Abschluss Drainage-Einbau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Pacht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15.05.2023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Mehrfach-Antrag MAO-NRW 2023 eingereicht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Förder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Mai 2023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Gärreste-Ausbringung auf Zwiebelflächen (Schläge 21a–22)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Förder/DüV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10.05.2023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Rechnung Drainagefirma Krauter (19.840 EUR)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Pacht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Sept. 2023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Auszahlung EU-Direktzahlungen 2023 (1. Rate)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Förder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Okt. 2023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Erwerb Knochenmehl Charge Kn-2024-0317 (Anlieferung März 2024)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Bioland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Dez. 2023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Auszahlung EU-Direktzahlungen 2023 (2. Rate)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Förder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2024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Ereignis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Verfahren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12.04.2024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Pachtzinszahlung 2024 (8.640 EUR) an LVR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Pacht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März 2024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Einsatz Knochenmehl Charge Kn-2024-0317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Bioland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Sommer 2024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Galloway-Bestand auf 68 Mutterkühe gewachsen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Tierwohl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2025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Ereignis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Verfahren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22.05.2025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Bt-Spritzung Kartoffelflächen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Drift/Bremm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26.05.2025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LWK-NRW Beraterin besichtigt Maisschäden Bremm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Drift/Bremm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10.03.2025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Aufrechnungserklärung Driessen gegenüber LVR (Pachtzins 2025)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Pacht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14.10.2025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Inspektion Veterinäramt (Galloway-Bestand, Schwalmaue)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Tierwohl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20.10.2025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Kontrollkörper-Inspektion Bureau Veritas (Bioland)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Bioland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11.11.2025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BLE-Vor-Ort-Kontrolle VOK-NRW-2025-1198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Förder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27.11.2025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Bescheid Veterinäramt Kreis Wesel (Bestandsreduzierung)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Tierwohl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19.12.2025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Rückforderungsbescheid LWK-NRW (142.350 EUR)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Förder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Ereignis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Verfahren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15.01.2026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Kündigung Pachtvertrag durch LVR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Pacht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16.01.2026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Widerspruch Driessen gegen Rückforderungsbescheid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Förder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21.01.2026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Ablauf Widerspruchsfrist (Förder)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Förder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28.01.2026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Klageeingang LG Kleve (Bremm gg. Driessen, 28.400 EUR)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Drift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03.02.2026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Bioland-Aberkennungsankündigung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Bioland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09.02.2026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Widerspruchsbescheid Veterinäramt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Tierwohl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12.02.2026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OLG Düsseldorf Beschluss: Stellungnahme Hoffolge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Höfe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28.02.2026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Widerspruchsbescheid LWK-NRW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Förder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03.03.2026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Zustellung Widerspruchsbescheid bei Dr. Faulhammer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Förder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14.03.2026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Erstgespräch Kanzlei Dr. Faulhammer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Alle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20.03.2026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Beauftragung SV Arens (geplant)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Förder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31.03.2026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Frist Bioland-Schiedsstelle: Stellungnahme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Bioland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02.04.2026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Frist Klageerwiderung LG Kleve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Drift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03.04.2026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Frist Klageschrift VG Düsseldorf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Förder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15.04.2026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Frist OLG Düsseldorf: Stellungnahme Hoffolge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Höfe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April 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AG Moers: Klageerwiderung (nach Zustellung, ca. 2 Wochen ab 15.03.)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Pacht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2. Fristen-Ampel März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Verfahren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Nächste Frist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VG Düsseldorf (Förder)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Klageschrift einreichen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03.04.2026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🔴 kritisch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LG Kleve (Drift)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Klageerwiderung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02.04.2026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🔴 kritisch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Bioland (Schiedsstelle)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Stellungnahme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31.03.2026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🔴 kritisch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OLG Düsseldorf (Höfe)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Stellungnahme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15.04.2026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🟡 dringend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AG Moers (Pacht)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Klageerwiderung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ca. 01.04.2026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🟡 dringend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VG Düsseldorf (Tierwohl)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§ 80 Abs. 5-Antrag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sofort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🔴 kritisch (Frist abgelaufen!)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3. Kommunikationsprotokoll</w:t>
      </w:r>
    </w:p>
    <w:p>
      <w:pPr>
        <w:pStyle w:val="Heading3"/>
      </w:pPr>
      <w:r>
        <w:rPr>
          <w:rFonts w:ascii="Times New Roman" w:hAnsi="Times New Roman"/>
        </w:rPr>
        <w:t>Kontakte Landwirtschaftskammer NRW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Art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Inhalt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25.11.2025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Brief LWK an Driessen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Ankündigung Anhörung vor Rückforderungsbescheid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08.12.2025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Stellungnahme Driessen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Widerlegungsversuch Flächendifferenz (ohne anwaltliche Vertretung)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19.12.2025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Bescheid LWK-NRW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Rückforderung 142.350 EUR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16.01.2026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Widerspruch Driessen (ohne Anwalt)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Inhalt: kurze Sachverhaltsdarstellung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28.02.2026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Widerspruchsbescheid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Zurückweisung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14.03.2026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Mandatierung Dr. Faulhammer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Kontakte Bioland-Verband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Art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Inhalt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15.10.2025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Bericht Bureau Veritas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Erstanzeige Knochenmehl-Befund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20.11.2025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Schreiben Bioland Regional NRW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Bitte um Stellungnahme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05.12.2025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Antwort Driessen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Schilderung Händleraussage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03.02.2026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Aberkennungsankündigung Bioland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Frist zur Stellungnahme 28.02.2026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28.02.2026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Stellungnahme Driessen (ohne Anwalt)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Erneute Schilderung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10.03.2026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Einleitung Schiedsverfahren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Az. BS-NW-2026-0034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Kontakte LVR-Liegenschaft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Art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Inhalt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10.03.2025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Schreiben Driessen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Aufrechnungserklärung Pachtzins 2025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22.03.2025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Antwort LVR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Aufrechnung nicht anerkannt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15.01.2026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Kündigung LVR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Pachtzinsrückstand 2024+2025</w:t>
            </w:r>
          </w:p>
        </w:tc>
      </w:tr>
    </w:tbl>
    <w:p>
      <w:pPr>
        <w:jc w:val="left"/>
      </w:pPr>
      <w:r>
        <w:rPr>
          <w:i/>
        </w:rPr>
        <w:t>Alle Dokumente in der Akte vorhanden bzw. als Kopie in Mandantenordner.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