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Pressespiegel — Berichterstattung zur Versammlung und Polizeiverfuegung</w:t>
      </w:r>
    </w:p>
    <w:p>
      <w:pPr>
        <w:jc w:val="left"/>
      </w:pPr>
      <w:r>
        <w:rPr>
          <w:b/>
        </w:rPr>
        <w:t>Zusammengetragen:</w:t>
      </w:r>
      <w:r>
        <w:t xml:space="preserve"> RAin Hesselmann-Sauerbruch, 18.06.2026</w:t>
      </w:r>
    </w:p>
    <w:p>
      <w:pPr>
        <w:jc w:val="left"/>
      </w:pPr>
      <w:r>
        <w:rPr>
          <w:b/>
        </w:rPr>
        <w:t>Akte:</w:t>
      </w:r>
      <w:r>
        <w:t xml:space="preserve"> PoPo-2026-VR-0617</w:t>
      </w:r>
    </w:p>
    <w:p>
      <w:pPr>
        <w:jc w:val="left"/>
      </w:pPr>
      <w:r>
        <w:rPr>
          <w:b/>
        </w:rPr>
        <w:t>Funktion:</w:t>
      </w:r>
      <w:r>
        <w:t xml:space="preserve"> Belegmaterial fuer Rehabilitationsinteresse in der Fortsetzungsfeststellungsklage (Aktenstueck 24).</w:t>
      </w:r>
    </w:p>
    <w:p>
      <w:pPr>
        <w:pStyle w:val="Heading2"/>
      </w:pPr>
      <w:r>
        <w:rPr>
          <w:rFonts w:ascii="Times New Roman" w:hAnsi="Times New Roman"/>
        </w:rPr>
        <w:t>Artikel 1 — Lausitzer Rundschau, Print, 03.06.2026, S. 7</w:t>
      </w:r>
    </w:p>
    <w:p>
      <w:pPr>
        <w:jc w:val="left"/>
      </w:pPr>
      <w:r>
        <w:rPr>
          <w:b/>
        </w:rPr>
        <w:t>Titel:</w:t>
      </w:r>
      <w:r>
        <w:t xml:space="preserve"> "Polizei untersagt Aktivisten Erdaushebung am Brunhildebrunnen"</w:t>
      </w:r>
    </w:p>
    <w:p>
      <w:pPr>
        <w:jc w:val="left"/>
      </w:pPr>
      <w:r>
        <w:rPr>
          <w:b/>
        </w:rPr>
        <w:t>Autor:</w:t>
      </w:r>
      <w:r>
        <w:t xml:space="preserve"> Sven Naumann</w:t>
      </w:r>
    </w:p>
    <w:p>
      <w:pPr>
        <w:jc w:val="left"/>
      </w:pPr>
      <w:r>
        <w:rPr>
          <w:b/>
        </w:rPr>
        <w:t>Auszug:</w:t>
      </w:r>
      <w:r>
        <w:t xml:space="preserve"> "[...] Das Polizeipraesidium Cottbus hat der Initiative Lausitzer Lebensraum e.V. die fuer den 17. Juni 2026 in Forst geplante Performance mit Erdaushebung am historischen Brunhildebrunnen untersagt. Polizeipraesident Dr. Wenzel begruendete: 'Eine solche Performance droht zu Sachbeschaedigung an Tagebau-Infrastruktur aufzurufen.' Der Initiativ-Vorsitzende Dr. Pohlmann-Brandenburg sprach von einer 'absurd verzerrten Lesart der Performance'. Die Versammlung selbst werde stattfinden. [...]"</w:t>
      </w:r>
    </w:p>
    <w:p>
      <w:pPr>
        <w:jc w:val="left"/>
      </w:pPr>
      <w:r>
        <w:rPr>
          <w:b/>
        </w:rPr>
        <w:t>Bewertung:</w:t>
      </w:r>
      <w:r>
        <w:t xml:space="preserve"> Polizei-Lesart der Performance wird unkritisch wiedergegeben. Die Mandantin erscheint als sachbeschaedigungsbereite Aktivistengruppe.</w:t>
      </w:r>
    </w:p>
    <w:p>
      <w:pPr>
        <w:pStyle w:val="Heading2"/>
      </w:pPr>
      <w:r>
        <w:rPr>
          <w:rFonts w:ascii="Times New Roman" w:hAnsi="Times New Roman"/>
        </w:rPr>
        <w:t>Artikel 2 — Maerkische Allgemeine, Online, 04.06.2026</w:t>
      </w:r>
    </w:p>
    <w:p>
      <w:pPr>
        <w:jc w:val="left"/>
      </w:pPr>
      <w:r>
        <w:rPr>
          <w:b/>
        </w:rPr>
        <w:t>Titel:</w:t>
      </w:r>
      <w:r>
        <w:t xml:space="preserve"> "Streit um Anti-Kohle-Versammlung Forst eskaliert — Gericht muss entscheiden"</w:t>
      </w:r>
    </w:p>
    <w:p>
      <w:pPr>
        <w:jc w:val="left"/>
      </w:pPr>
      <w:r>
        <w:rPr>
          <w:b/>
        </w:rPr>
        <w:t>Auszug:</w:t>
      </w:r>
      <w:r>
        <w:t xml:space="preserve"> "[...] Die Initiative kuendigt einen Eilantrag beim Verwaltungsgericht Cottbus an. Rechtsanwaeltin Hesselmann-Sauerbruch (Pohlmann und Pohlmann, Berlin) erklaerte gegenueber der Maerkischen Allgemeinen, die Performance finde 'ausschliesslich auf vorbereiteten Holzpaletten statt' und beruehre das oeffentliche Pflaster nicht. Sie nannte die Polizeiverfuegung 'eine versammlungsfeindliche Auflage, die einem Verbot gleichkommt'. [...]"</w:t>
      </w:r>
    </w:p>
    <w:p>
      <w:pPr>
        <w:jc w:val="left"/>
      </w:pPr>
      <w:r>
        <w:rPr>
          <w:b/>
        </w:rPr>
        <w:t>Bewertung:</w:t>
      </w:r>
      <w:r>
        <w:t xml:space="preserve"> Sachstand korrekt wiedergegeben; kein Rehabilitationsbedarf.</w:t>
      </w:r>
    </w:p>
    <w:p>
      <w:pPr>
        <w:pStyle w:val="Heading2"/>
      </w:pPr>
      <w:r>
        <w:rPr>
          <w:rFonts w:ascii="Times New Roman" w:hAnsi="Times New Roman"/>
        </w:rPr>
        <w:t>Artikel 3 — Tagesspiegel, Online, 09.06.2026</w:t>
      </w:r>
    </w:p>
    <w:p>
      <w:pPr>
        <w:jc w:val="left"/>
      </w:pPr>
      <w:r>
        <w:rPr>
          <w:b/>
        </w:rPr>
        <w:t>Titel:</w:t>
      </w:r>
      <w:r>
        <w:t xml:space="preserve"> "Kuenstler kontra Polizei: Wer entscheidet ueber Versammlungsformen?"</w:t>
      </w:r>
    </w:p>
    <w:p>
      <w:pPr>
        <w:jc w:val="left"/>
      </w:pPr>
      <w:r>
        <w:rPr>
          <w:b/>
        </w:rPr>
        <w:t>Auszug:</w:t>
      </w:r>
      <w:r>
        <w:t xml:space="preserve"> "[...] Performance-Kuenstler Helmut Wischnewski sieht in der Polizeiverfuegung 'eine politische Botschaft, keine Sicherheitsmassnahme'. [...]"</w:t>
      </w:r>
    </w:p>
    <w:p>
      <w:pPr>
        <w:jc w:val="left"/>
      </w:pPr>
      <w:r>
        <w:rPr>
          <w:b/>
        </w:rPr>
        <w:t>Bewertung:</w:t>
      </w:r>
      <w:r>
        <w:t xml:space="preserve"> Hintergrundbericht, mandantenfreundlich.</w:t>
      </w:r>
    </w:p>
    <w:p>
      <w:pPr>
        <w:pStyle w:val="Heading2"/>
      </w:pPr>
      <w:r>
        <w:rPr>
          <w:rFonts w:ascii="Times New Roman" w:hAnsi="Times New Roman"/>
        </w:rPr>
        <w:t>Artikel 4 — Lausitzer Rundschau, Print, 12.06.2026, S. 5</w:t>
      </w:r>
    </w:p>
    <w:p>
      <w:pPr>
        <w:jc w:val="left"/>
      </w:pPr>
      <w:r>
        <w:rPr>
          <w:b/>
        </w:rPr>
        <w:t>Titel:</w:t>
      </w:r>
      <w:r>
        <w:t xml:space="preserve"> "Gericht erlaubt Erdaushebung — Versammlung darf stattfinden"</w:t>
      </w:r>
    </w:p>
    <w:p>
      <w:pPr>
        <w:jc w:val="left"/>
      </w:pPr>
      <w:r>
        <w:rPr>
          <w:b/>
        </w:rPr>
        <w:t>Auszug:</w:t>
      </w:r>
      <w:r>
        <w:t xml:space="preserve"> "[...] Die 3. Kammer des Verwaltungsgerichts Cottbus hat dem Eilantrag der Initiative Lausitzer Lebensraum e.V. weitgehend stattgegeben. Die Standortverlegung sei rechtswidrig, das Aufzugsverbot ebenfalls. Die Performance wird stattfinden duerfen. Lediglich Auflagen zu Pyrotechnik und zur Anwesenheitspflicht des Versammlungsleiters bleiben bestehen. [...]"</w:t>
      </w:r>
    </w:p>
    <w:p>
      <w:pPr>
        <w:jc w:val="left"/>
      </w:pPr>
      <w:r>
        <w:rPr>
          <w:b/>
        </w:rPr>
        <w:t>Bewertung:</w:t>
      </w:r>
      <w:r>
        <w:t xml:space="preserve"> Sachstand korrekt; Korrekturlaufeinen Tag nach Beschluss.</w:t>
      </w:r>
    </w:p>
    <w:p>
      <w:pPr>
        <w:pStyle w:val="Heading2"/>
      </w:pPr>
      <w:r>
        <w:rPr>
          <w:rFonts w:ascii="Times New Roman" w:hAnsi="Times New Roman"/>
        </w:rPr>
        <w:t>Artikel 5 — RBB Brandenburg Aktuell, TV-Beitrag, 17.06.2026</w:t>
      </w:r>
    </w:p>
    <w:p>
      <w:pPr>
        <w:jc w:val="left"/>
      </w:pPr>
      <w:r>
        <w:rPr>
          <w:b/>
        </w:rPr>
        <w:t>Titel:</w:t>
      </w:r>
      <w:r>
        <w:t xml:space="preserve"> "Hunderte am Brunhildebrunnen — Anti-Kohle-Versammlung in Forst"</w:t>
      </w:r>
    </w:p>
    <w:p>
      <w:pPr>
        <w:jc w:val="left"/>
      </w:pPr>
      <w:r>
        <w:rPr>
          <w:b/>
        </w:rPr>
        <w:t>Auszug (Transkript Off-Stimme):</w:t>
      </w:r>
      <w:r>
        <w:t xml:space="preserve"> "Etwa 400 Menschen versammelten sich heute am Brunhildebrunnen in Forst. Die Performance 'Vier Stufen der Trauer um den Lausitzer Wald' fand auf vorbereiteten Holzpaletten statt; die Polizei sprach von einer ruhigen und friedlichen Versammlung. [...]"</w:t>
      </w:r>
    </w:p>
    <w:p>
      <w:pPr>
        <w:jc w:val="left"/>
      </w:pPr>
      <w:r>
        <w:rPr>
          <w:b/>
        </w:rPr>
        <w:t>Bewertung:</w:t>
      </w:r>
      <w:r>
        <w:t xml:space="preserve"> Aufzeichnung dokumentiert die tatsaechliche, friedliche Durchfuehrung. Beweis fuer die nachtraegliche Falschannahme der Polizei.</w:t>
      </w:r>
    </w:p>
    <w:p>
      <w:pPr>
        <w:pStyle w:val="Heading2"/>
      </w:pPr>
      <w:r>
        <w:rPr>
          <w:rFonts w:ascii="Times New Roman" w:hAnsi="Times New Roman"/>
        </w:rPr>
        <w:t>Verwertung</w:t>
      </w:r>
    </w:p>
    <w:p>
      <w:pPr>
        <w:pStyle w:val="ListBullet"/>
      </w:pPr>
      <w:r>
        <w:t>Artikel 1 ist die Grundlage fuer das Rehabilitationsinteresse in der Fortsetzungsfeststellungsklage (Aktenstueck 24, B.II).</w:t>
      </w:r>
    </w:p>
    <w:p>
      <w:pPr>
        <w:pStyle w:val="ListBullet"/>
      </w:pPr>
      <w:r>
        <w:t>Artikel 4 und 5 dokumentieren die tatsaechlich friedliche Durchfuehrung; die polizeiliche Gefahrenprognose ist damit ex post widerlegt.</w:t>
      </w:r>
    </w:p>
    <w:p>
      <w:pPr>
        <w:pStyle w:val="ListBullet"/>
      </w:pPr>
      <w:r>
        <w:t>Alle Artikel werden als Anlagen K 8 - K 12 der Klageschrift beigefuegt.</w:t>
      </w:r>
    </w:p>
    <w:p>
      <w:pPr>
        <w:jc w:val="left"/>
      </w:pPr>
      <w:r>
        <w:rPr>
          <w:b/>
        </w:rPr>
        <w:t>Verfasst von:</w:t>
      </w:r>
      <w:r>
        <w:t xml:space="preserve"> RAin Dr. Friederike Hesselmann-Sauerbruch, 18.06.2026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