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Offene Punkte — Jana Mondsee, Drittversuch, Online-Klausur und KI-Verdacht</w:t>
      </w:r>
    </w:p>
    <w:p>
      <w:pPr>
        <w:pStyle w:val="Heading2"/>
      </w:pPr>
      <w:r>
        <w:rPr>
          <w:rFonts w:ascii="Times New Roman" w:hAnsi="Times New Roman"/>
        </w:rPr>
        <w:t>Status</w:t>
      </w:r>
    </w:p>
    <w:p>
      <w:pPr>
        <w:jc w:val="left"/>
      </w:pPr>
      <w:r>
        <w:t>Stand: 02.06.2026, vor dem geplanten Eilantrag gegen den drohenden Vollzug des Bescheids des endgültigen Nichtbestehens. Mandantin: Jana Mondsee, Studentin, Drittversuch in "Quantitative Methoden III" nach Online-Klausur am 08.04.2026 nicht bestanden. Beratung: Dr. Petra Lindemark (Verwaltungs-/Hochschulrecht).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Heading3"/>
      </w:pPr>
      <w:r>
        <w:rPr>
          <w:rFonts w:ascii="Times New Roman" w:hAnsi="Times New Roman"/>
        </w:rPr>
        <w:t>1. Aktuelle Landesnorm und Ordnungsversion</w:t>
      </w:r>
    </w:p>
    <w:p>
      <w:pPr>
        <w:pStyle w:val="ListBullet"/>
      </w:pPr>
      <w:r>
        <w:rPr>
          <w:b/>
        </w:rPr>
        <w:t>Hochschulgesetz des einschlägigen Bundeslandes</w:t>
      </w:r>
      <w:r>
        <w:t>: Bundesland aus Aktenstück 04 (Bescheidkopf) verifizieren — wir vermuten Bayern aufgrund des Akten-Slugs "mondsee", aber das ist nicht ausreichender Beleg. Live-Prüfung erforderlich.</w:t>
      </w:r>
    </w:p>
    <w:p>
      <w:pPr>
        <w:pStyle w:val="ListBullet"/>
      </w:pPr>
      <w:r>
        <w:rPr>
          <w:b/>
        </w:rPr>
        <w:t>Allgemeine Prüfungsordnung der Hochschule</w:t>
      </w:r>
      <w:r>
        <w:t>: welche Fassung gilt für die Anmeldung des Mandantenstudiums und für den konkreten Klausurtermin 08.04.2026?</w:t>
      </w:r>
    </w:p>
    <w:p>
      <w:pPr>
        <w:pStyle w:val="ListBullet"/>
      </w:pPr>
      <w:r>
        <w:rPr>
          <w:b/>
        </w:rPr>
        <w:t>Fachprüfungsordnung des Studiengangs</w:t>
      </w:r>
      <w:r>
        <w:t>: insbesondere die Regelungen zu Drittversuch und endgültigem Nichtbestehen; zu Täuschungsverdacht; zu Hilfsmittelnutzung.</w:t>
      </w:r>
    </w:p>
    <w:p>
      <w:pPr>
        <w:pStyle w:val="ListBullet"/>
      </w:pPr>
      <w:r>
        <w:rPr>
          <w:b/>
        </w:rPr>
        <w:t>Online-Klausur-Ordnung</w:t>
      </w:r>
      <w:r>
        <w:t xml:space="preserve"> der Hochschule: existiert sie? Welche Verfahrensregeln gelten bei technischen Störungen während der Klausur?</w:t>
      </w:r>
    </w:p>
    <w:p>
      <w:pPr>
        <w:pStyle w:val="ListBullet"/>
      </w:pPr>
      <w:r>
        <w:rPr>
          <w:b/>
        </w:rPr>
        <w:t>Richtlinie zum Nachteilsausgleich</w:t>
      </w:r>
      <w:r>
        <w:t xml:space="preserve"> der Hochschule: maßgeblich für die Frage, ob die Verkürzung von 25 % auf 15 % Schreibverlängerung verhältnismäßig war.</w:t>
      </w:r>
    </w:p>
    <w:p>
      <w:pPr>
        <w:pStyle w:val="Heading3"/>
      </w:pPr>
      <w:r>
        <w:rPr>
          <w:rFonts w:ascii="Times New Roman" w:hAnsi="Times New Roman"/>
        </w:rPr>
        <w:t>2. Rechtsqualität der Schreiben und Beschlüsse</w:t>
      </w:r>
    </w:p>
    <w:p>
      <w:pPr>
        <w:pStyle w:val="ListBullet"/>
      </w:pPr>
      <w:r>
        <w:rPr>
          <w:b/>
        </w:rPr>
        <w:t>Nachteilsausgleich-Bescheid</w:t>
      </w:r>
      <w:r>
        <w:t xml:space="preserve"> vom 02.02.2025: Verwaltungsakt, der aber zum damaligen Zeitpunkt von Jana nicht angefochten wurde. </w:t>
      </w:r>
      <w:r>
        <w:rPr>
          <w:b/>
        </w:rPr>
        <w:t>Streitfrage</w:t>
      </w:r>
      <w:r>
        <w:t>: Können die Verfahrensmängel des Nachteilsausgleich-Bescheids im aktuellen Widerspruchsverfahren noch geltend gemacht werden? Wir vertreten: ja, weil sie als Vorfrage in das endgültige Nichtbestehen einwirken.</w:t>
      </w:r>
    </w:p>
    <w:p>
      <w:pPr>
        <w:pStyle w:val="ListBullet"/>
      </w:pPr>
      <w:r>
        <w:rPr>
          <w:b/>
        </w:rPr>
        <w:t>E-Mail Prüfungsabteilung</w:t>
      </w:r>
      <w:r>
        <w:t xml:space="preserve"> vom 24.04.2026 (Aktenstück 07): unklare Rechtsqualität. Unsere Einordnung: bloße Wissenserklärung, kein Verwaltungsakt — aber zugleich anerkanntes Indiz für unzureichende Anhörung.</w:t>
      </w:r>
    </w:p>
    <w:p>
      <w:pPr>
        <w:pStyle w:val="ListBullet"/>
      </w:pPr>
      <w:r>
        <w:rPr>
          <w:b/>
        </w:rPr>
        <w:t>Bescheid endgültiges Nichtbestehen</w:t>
      </w:r>
      <w:r>
        <w:t xml:space="preserve"> vom 05.05.2026 (Aktenstück 04): Verwaltungsakt iSv § 35 VwVfG mit Rechtsbehelfsbelehrung; greifbar als Klagegegenstand.</w:t>
      </w:r>
    </w:p>
    <w:p>
      <w:pPr>
        <w:pStyle w:val="ListBullet"/>
      </w:pPr>
      <w:r>
        <w:rPr>
          <w:b/>
        </w:rPr>
        <w:t>Interne Bewertungsbögen</w:t>
      </w:r>
      <w:r>
        <w:t xml:space="preserve"> Prüfungsausschuss (Aktenstück 06): keine eigenständige Anfechtbarkeit, aber zentrale Beweisstücke für die Substantiierung des KI-Verdachts.</w:t>
      </w:r>
    </w:p>
    <w:p>
      <w:pPr>
        <w:pStyle w:val="Heading3"/>
      </w:pPr>
      <w:r>
        <w:rPr>
          <w:rFonts w:ascii="Times New Roman" w:hAnsi="Times New Roman"/>
        </w:rPr>
        <w:t>3. Frist und zuständiger Rechtsbehelf</w:t>
      </w:r>
    </w:p>
    <w:p>
      <w:pPr>
        <w:pStyle w:val="ListBullet"/>
      </w:pPr>
      <w:r>
        <w:rPr>
          <w:b/>
        </w:rPr>
        <w:t>Bekanntgabe Bescheid endgültiges Nichtbestehen</w:t>
      </w:r>
      <w:r>
        <w:t>: 08.05.2026.</w:t>
      </w:r>
    </w:p>
    <w:p>
      <w:pPr>
        <w:pStyle w:val="ListBullet"/>
      </w:pPr>
      <w:r>
        <w:rPr>
          <w:b/>
        </w:rPr>
        <w:t>Widerspruchsfrist</w:t>
      </w:r>
      <w:r>
        <w:t xml:space="preserve">: 1 Monat → </w:t>
      </w:r>
      <w:r>
        <w:rPr>
          <w:b/>
        </w:rPr>
        <w:t>08.06.2026</w:t>
      </w:r>
      <w:r>
        <w:t>. Bereits eingelegt 22.05.2026 (Aktenstück 11), fristwahrend.</w:t>
      </w:r>
    </w:p>
    <w:p>
      <w:pPr>
        <w:pStyle w:val="ListBullet"/>
      </w:pPr>
      <w:r>
        <w:rPr>
          <w:b/>
        </w:rPr>
        <w:t>Widerspruchsbehörde</w:t>
      </w:r>
      <w:r>
        <w:t>: Prüfungsausschuss bzw. nach Landesrecht das Rektorat — FPO prüfen.</w:t>
      </w:r>
    </w:p>
    <w:p>
      <w:pPr>
        <w:pStyle w:val="ListBullet"/>
      </w:pPr>
      <w:r>
        <w:rPr>
          <w:b/>
        </w:rPr>
        <w:t>Klagefrist</w:t>
      </w:r>
      <w:r>
        <w:t xml:space="preserve"> beginnt nach Widerspruchsbescheid.</w:t>
      </w:r>
    </w:p>
    <w:p>
      <w:pPr>
        <w:pStyle w:val="ListBullet"/>
      </w:pPr>
      <w:r>
        <w:rPr>
          <w:b/>
        </w:rPr>
        <w:t>Eilantrag § 80 Abs. 5 VwGO</w:t>
      </w:r>
      <w:r>
        <w:t>: Anordnungsanspruch (Verfahrensfehler bei Nachteilsausgleich und Anhörung; methodische Mängel der KI-Verdachts-Begründung; Schwächeanfall in der Offline-Phase ärztlich attestiert), Anordnungsgrund (drohende Exmatrikulation Ende Juli 2026, Verlust BAföG, Verlust Praktikumsplatz 01.10.2026).</w:t>
      </w:r>
    </w:p>
    <w:p>
      <w:pPr>
        <w:pStyle w:val="Heading3"/>
      </w:pPr>
      <w:r>
        <w:rPr>
          <w:rFonts w:ascii="Times New Roman" w:hAnsi="Times New Roman"/>
        </w:rPr>
        <w:t>4. Akteneinsicht und fehlende Protokolle</w:t>
      </w:r>
    </w:p>
    <w:p>
      <w:pPr>
        <w:pStyle w:val="ListBullet"/>
      </w:pPr>
      <w:r>
        <w:rPr>
          <w:b/>
        </w:rPr>
        <w:t>Akteneinsicht</w:t>
      </w:r>
      <w:r>
        <w:t xml:space="preserve"> nach § 29 VwVfG: beantragt 18.05.2026, Eingangsbestätigung 21.05.2026. Termin noch nicht gewährt; Mahnung gesetzt; Frist 09.06.2026, dann Untätigkeitsklage § 75 VwGO.</w:t>
      </w:r>
    </w:p>
    <w:p>
      <w:pPr>
        <w:pStyle w:val="ListBullet"/>
      </w:pPr>
      <w:r>
        <w:rPr>
          <w:b/>
        </w:rPr>
        <w:t>Fehlende Unterlagen</w:t>
      </w:r>
      <w:r>
        <w:t>:</w:t>
      </w:r>
    </w:p>
    <w:p>
      <w:pPr>
        <w:pStyle w:val="ListBullet"/>
      </w:pPr>
      <w:r>
        <w:t xml:space="preserve">Vollständiger </w:t>
      </w:r>
      <w:r>
        <w:rPr>
          <w:b/>
        </w:rPr>
        <w:t>Bewertungsbogen</w:t>
      </w:r>
      <w:r>
        <w:t xml:space="preserve"> der Klausur mit Punktevergabe pro Aufgabe.</w:t>
      </w:r>
    </w:p>
    <w:p>
      <w:pPr>
        <w:pStyle w:val="ListBullet"/>
      </w:pPr>
      <w:r>
        <w:rPr>
          <w:b/>
        </w:rPr>
        <w:t>Rügematrix</w:t>
      </w:r>
      <w:r>
        <w:t xml:space="preserve"> intern: welche konkreten Lösungsmuster wurden als "KI-typisch" identifiziert?</w:t>
      </w:r>
    </w:p>
    <w:p>
      <w:pPr>
        <w:pStyle w:val="ListBullet"/>
      </w:pPr>
      <w:r>
        <w:rPr>
          <w:b/>
        </w:rPr>
        <w:t>Browser-Lockdown-Logs</w:t>
      </w:r>
      <w:r>
        <w:t xml:space="preserve"> der Klausurzeit Jana Mondsee — insbesondere für die 11-minütige Offline-Phase.</w:t>
      </w:r>
    </w:p>
    <w:p>
      <w:pPr>
        <w:pStyle w:val="ListBullet"/>
      </w:pPr>
      <w:r>
        <w:rPr>
          <w:b/>
        </w:rPr>
        <w:t>Zoom-Aufzeichnung</w:t>
      </w:r>
      <w:r>
        <w:t xml:space="preserve"> der Klausur (falls noch vorhanden — Speicherfristen prüfen).</w:t>
      </w:r>
    </w:p>
    <w:p>
      <w:pPr>
        <w:pStyle w:val="ListBullet"/>
      </w:pPr>
      <w:r>
        <w:rPr>
          <w:b/>
        </w:rPr>
        <w:t>Vergleichsfälle</w:t>
      </w:r>
      <w:r>
        <w:t>: Bewertungen anderer Drittversuche im gleichen Modul (anonymisiert) zur Substantiierung des Maßstabs.</w:t>
      </w:r>
    </w:p>
    <w:p>
      <w:pPr>
        <w:pStyle w:val="ListBullet"/>
      </w:pPr>
      <w:r>
        <w:rPr>
          <w:b/>
        </w:rPr>
        <w:t>Sitzungsprotokoll</w:t>
      </w:r>
      <w:r>
        <w:t xml:space="preserve"> Prüfungsausschuss zum Nichtbestehensbeschluss.</w:t>
      </w:r>
    </w:p>
    <w:p>
      <w:pPr>
        <w:pStyle w:val="Heading3"/>
      </w:pPr>
      <w:r>
        <w:rPr>
          <w:rFonts w:ascii="Times New Roman" w:hAnsi="Times New Roman"/>
        </w:rPr>
        <w:t>5. Beweisthemen für die Mandantin</w:t>
      </w:r>
    </w:p>
    <w:p>
      <w:pPr>
        <w:pStyle w:val="ListBullet"/>
      </w:pPr>
      <w:r>
        <w:rPr>
          <w:b/>
        </w:rPr>
        <w:t>Verfahrensfehler Nachteilsausgleich</w:t>
      </w:r>
      <w:r>
        <w:t>: keine Anhörung vor Beschneidung; keine ärztliche Stellungnahme eingeholt; keine Auseinandersetzung mit alternativen Maßnahmen (mündliche Ersatzleistung).</w:t>
      </w:r>
    </w:p>
    <w:p>
      <w:pPr>
        <w:pStyle w:val="ListBullet"/>
      </w:pPr>
      <w:r>
        <w:rPr>
          <w:b/>
        </w:rPr>
        <w:t>Klausurbedingungen ungeeignet</w:t>
      </w:r>
      <w:r>
        <w:t>: Online-Klausur mit Browser-Lockdown ist für LRS-Studenten mit Schreibverlängerung besonders belastend (wissenschaftlich diskutiert).</w:t>
      </w:r>
    </w:p>
    <w:p>
      <w:pPr>
        <w:pStyle w:val="ListBullet"/>
      </w:pPr>
      <w:r>
        <w:rPr>
          <w:b/>
        </w:rPr>
        <w:t>Schwächeanfall in Offline-Phase</w:t>
      </w:r>
      <w:r>
        <w:t>: ärztlich attestiert (Aktenstück 09); widerlegt die Vermutung der Hilfsmittelnutzung.</w:t>
      </w:r>
    </w:p>
    <w:p>
      <w:pPr>
        <w:pStyle w:val="ListBullet"/>
      </w:pPr>
      <w:r>
        <w:rPr>
          <w:b/>
        </w:rPr>
        <w:t>KI-Verdacht nicht substantiiert</w:t>
      </w:r>
      <w:r>
        <w:t>: bloßer Detektor-Output (sofern verwendet) reicht nicht; konkrete Lösungsmuster müssen benannt werden.</w:t>
      </w:r>
    </w:p>
    <w:p>
      <w:pPr>
        <w:pStyle w:val="ListBullet"/>
      </w:pPr>
      <w:r>
        <w:rPr>
          <w:b/>
        </w:rPr>
        <w:t>Vergleichsmaßstab</w:t>
      </w:r>
      <w:r>
        <w:t>: Falsch-Positiv-Rate aktueller KI-Detektoren bei akademischen Texten 15-40 %.</w:t>
      </w:r>
    </w:p>
    <w:p>
      <w:pPr>
        <w:pStyle w:val="Heading3"/>
      </w:pPr>
      <w:r>
        <w:rPr>
          <w:rFonts w:ascii="Times New Roman" w:hAnsi="Times New Roman"/>
        </w:rPr>
        <w:t>6. Gegen-Angriffspunkte (für interne Risikobewertung)</w:t>
      </w:r>
    </w:p>
    <w:p>
      <w:pPr>
        <w:pStyle w:val="ListBullet"/>
      </w:pPr>
      <w:r>
        <w:rPr>
          <w:b/>
        </w:rPr>
        <w:t>Drittversuch</w:t>
      </w:r>
      <w:r>
        <w:t>: bedeutet, dass eine Wiederholung gar nicht möglich ist. Verschärft die Eilbedürftigkeit und erhöht das Risiko bei materieller Klärung.</w:t>
      </w:r>
    </w:p>
    <w:p>
      <w:pPr>
        <w:pStyle w:val="ListBullet"/>
      </w:pPr>
      <w:r>
        <w:rPr>
          <w:b/>
        </w:rPr>
        <w:t>Online-Klausur-Verhalten</w:t>
      </w:r>
      <w:r>
        <w:t>: 11-minütige Offline-Phase ist objektiv ungewöhnlich, auch wenn der Schwächeanfall belegt ist.</w:t>
      </w:r>
    </w:p>
    <w:p>
      <w:pPr>
        <w:pStyle w:val="ListBullet"/>
      </w:pPr>
      <w:r>
        <w:rPr>
          <w:b/>
        </w:rPr>
        <w:t>Gerichtliche Zurückhaltung</w:t>
      </w:r>
      <w:r>
        <w:t>: Bewertungsentscheidungen der Hochschule werden nur eingeschränkt überprüft (BVerwG zu Beurteilungsspielraum).</w:t>
      </w:r>
    </w:p>
    <w:p>
      <w:pPr>
        <w:pStyle w:val="ListBullet"/>
      </w:pPr>
      <w:r>
        <w:rPr>
          <w:b/>
        </w:rPr>
        <w:t>Drei vergebliche Versuche</w:t>
      </w:r>
      <w:r>
        <w:t>: das Gericht wird Substanzkritik an der eigentlichen Bewertung schwer akzeptieren; deshalb Schwerpunkt auf Verfahrensfehler.</w:t>
      </w:r>
    </w:p>
    <w:p>
      <w:pPr>
        <w:pStyle w:val="Heading2"/>
      </w:pPr>
      <w:r>
        <w:rPr>
          <w:rFonts w:ascii="Times New Roman" w:hAnsi="Times New Roman"/>
        </w:rPr>
        <w:t>Sofortmaßnahmen (heute)</w:t>
      </w:r>
    </w:p>
    <w:p>
      <w:pPr>
        <w:pStyle w:val="ListNumber"/>
      </w:pPr>
      <w:r>
        <w:t>Akteneinsicht erinnern — Frist 09.06.2026 setzen, danach Untätigkeitsklage.</w:t>
      </w:r>
    </w:p>
    <w:p>
      <w:pPr>
        <w:pStyle w:val="ListNumber"/>
      </w:pPr>
      <w:r>
        <w:t>Eilantrag § 80 Abs. 5 VwGO finalisieren; ergänzen mit aktueller ärztlicher Bestätigung zur Folgewirkung der Bescheidvollziehung.</w:t>
      </w:r>
    </w:p>
    <w:p>
      <w:pPr>
        <w:pStyle w:val="ListNumber"/>
      </w:pPr>
      <w:r>
        <w:t>Externes SV-Gutachten zur KI-Detektor-Methodik anfragen (Lehrstuhl Computerlinguistik, vereidigter SV IT-Forensik).</w:t>
      </w:r>
    </w:p>
    <w:p>
      <w:pPr>
        <w:pStyle w:val="ListNumber"/>
      </w:pPr>
      <w:r>
        <w:t>Mandantin: Sicherung aller eigenen Klausurunterlagen, Notizen, Chat mit Berater (Aktenstück 08), ärztliche Atteste.</w:t>
      </w:r>
    </w:p>
    <w:p>
      <w:pPr>
        <w:pStyle w:val="ListNumber"/>
      </w:pPr>
      <w:r>
        <w:t>Vorbereitung Hauptsacheklage mit Schwerpunkt Nachteilsausgleich-Verfahrensfehler.</w:t>
      </w:r>
    </w:p>
    <w:p>
      <w:pPr>
        <w:pStyle w:val="ListNumber"/>
      </w:pPr>
      <w:r>
        <w:t>Vorgespräch mit BAföG-Amt — Verzögerungsanzeige nach § 15 BAföG.</w:t>
      </w:r>
    </w:p>
    <w:p>
      <w:pPr>
        <w:pStyle w:val="ListNumber"/>
      </w:pPr>
      <w:r>
        <w:t>Praktikumsstelle informieren über das Verzögerungsrisiko mit Bitte um Aufschub um 1-2 Monate.</w:t>
      </w:r>
    </w:p>
    <w:p>
      <w:pPr>
        <w:pStyle w:val="Heading2"/>
      </w:pPr>
      <w:r>
        <w:rPr>
          <w:rFonts w:ascii="Times New Roman" w:hAnsi="Times New Roman"/>
        </w:rPr>
        <w:t>Risiken transparent benennen</w:t>
      </w:r>
    </w:p>
    <w:p>
      <w:pPr>
        <w:pStyle w:val="ListBullet"/>
      </w:pPr>
      <w:r>
        <w:t>Eilantrag aussichtsreich nur, wenn substantiierte Verfahrensfehler dargelegt sind — Schwerpunkt: Nachteilsausgleich und Anhörung.</w:t>
      </w:r>
    </w:p>
    <w:p>
      <w:pPr>
        <w:pStyle w:val="ListBullet"/>
      </w:pPr>
      <w:r>
        <w:t>Bei reiner Bewertungs-Rüge ist Gericht zurückhaltend; deshalb Verfahrens- statt Materialfehler in den Vordergrund stellen.</w:t>
      </w:r>
    </w:p>
    <w:p>
      <w:pPr>
        <w:pStyle w:val="ListBullet"/>
      </w:pPr>
      <w:r>
        <w:t>Bei Bestätigung der Nichtbestehensentscheidung: Exmatrikulation, faktischer Studienabschluss verloren.</w:t>
      </w:r>
    </w:p>
    <w:p>
      <w:pPr>
        <w:pStyle w:val="ListBullet"/>
      </w:pPr>
      <w:r>
        <w:t>Kosten: Eilverfahren + Hauptsache ca. 5.000-10.000 EUR. Prozesskostenhilfe-Antrag prüfen (Mandantin hat nur BAföG-Einkommen).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