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Monatsübersicht August 2026</w:t>
      </w:r>
    </w:p>
    <w:p>
      <w:pPr>
        <w:jc w:val="left"/>
      </w:pPr>
      <w:r>
        <w:t>Beratungsstelle: BSBZ Kalk, Olpener Str. 181, 51103 Köln</w:t>
      </w:r>
    </w:p>
    <w:p>
      <w:pPr>
        <w:jc w:val="left"/>
      </w:pPr>
      <w:r>
        <w:t>Berichtszeitraum: 01.08. – 29.08.2026</w:t>
      </w:r>
    </w:p>
    <w:p>
      <w:pPr>
        <w:jc w:val="left"/>
      </w:pPr>
      <w:r>
        <w:t>Aktenzeichen Stadt Köln: BR-2026-1718</w:t>
      </w:r>
    </w:p>
    <w:p>
      <w:pPr>
        <w:jc w:val="left"/>
      </w:pPr>
      <w:r>
        <w:t>Bearbeiterin: Dr. Annegret Pellbach-Tannenfels</w:t>
      </w:r>
    </w:p>
    <w:p>
      <w:pPr>
        <w:pStyle w:val="Heading2"/>
      </w:pPr>
      <w:r>
        <w:rPr>
          <w:rFonts w:ascii="Times New Roman" w:hAnsi="Times New Roman"/>
        </w:rPr>
        <w:t>Überblick</w:t>
      </w:r>
    </w:p>
    <w:p>
      <w:pPr>
        <w:jc w:val="left"/>
      </w:pPr>
      <w:r>
        <w:t xml:space="preserve">Im August 2026 wurden insgesamt </w:t>
      </w:r>
      <w:r>
        <w:rPr>
          <w:b/>
        </w:rPr>
        <w:t>85 Beratungsgespräche</w:t>
      </w:r>
      <w:r>
        <w:t xml:space="preserve"> geführt (Juli 2026: 78). Die Beratungskapazität war vollständig ausgeschöpft; an 7 Tagen mussten Klienten auf Folgetermine vertröstet werden. Die nachfolgenden 10 Fälle sind vollständig dokumentiert und dienen als Musterfälle für den Monatsbericht.</w:t>
      </w:r>
    </w:p>
    <w:p>
      <w:pPr>
        <w:pStyle w:val="Heading2"/>
      </w:pPr>
      <w:r>
        <w:rPr>
          <w:rFonts w:ascii="Times New Roman" w:hAnsi="Times New Roman"/>
        </w:rPr>
        <w:t>Fallübersicht August 2026 (Kurzliste)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Lfd.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Klient (Kürzel)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Erstkontakt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BSBZ-2026-08-0288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Hochhaus-Mieter GbR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Energierecht/Mietrecht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BSBZ-2026-08-0289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Moussavi-H., R. (43)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SGB II / Widerspruch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Ozturk-Brenner, Fam.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Mietrecht / BerH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Sobieski-Lau, V. (38)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Unterhaltsrecht / PKH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Kreutzberg-Möller, T.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Schuldnerberatung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Al-Khatib, S. (34)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Ausländerrecht / BerH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Baran-Schlosser, E.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Wulfhagen, G. (58)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SGB XII / Widerspruch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Lörcher-Heinemann, 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SGB III / Sperrzeit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21.08.2026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BSBZ-2026-08-0297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Schwarz-Palenko, 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Fluggastrechte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26.08.2026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Beratungshilfe-Bewilligungen AG Köln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BerH-AZ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Bewilligungsdatum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 AR 188/26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Fall 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Mietrecht/Energierecht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 AR 189/26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Fall 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Mietrecht Eigenbedarfskündigung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 AR 190/26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Fall 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Ausländerrecht AufenthG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Schlüsselkennzahlen</w:t>
      </w:r>
    </w:p>
    <w:p>
      <w:pPr>
        <w:pStyle w:val="ListBullet"/>
      </w:pPr>
      <w:r>
        <w:t>Beratungen gesamt: 85</w:t>
      </w:r>
    </w:p>
    <w:p>
      <w:pPr>
        <w:pStyle w:val="ListBullet"/>
      </w:pPr>
      <w:r>
        <w:t>Erstberatungen: 52</w:t>
      </w:r>
    </w:p>
    <w:p>
      <w:pPr>
        <w:pStyle w:val="ListBullet"/>
      </w:pPr>
      <w:r>
        <w:t>Folgeberatungen: 33</w:t>
      </w:r>
    </w:p>
    <w:p>
      <w:pPr>
        <w:pStyle w:val="ListBullet"/>
      </w:pPr>
      <w:r>
        <w:t>Beratungshilfe beantragt: 12</w:t>
      </w:r>
    </w:p>
    <w:p>
      <w:pPr>
        <w:pStyle w:val="ListBullet"/>
      </w:pPr>
      <w:r>
        <w:t>Beratungshilfe bewilligt: 10</w:t>
      </w:r>
    </w:p>
    <w:p>
      <w:pPr>
        <w:pStyle w:val="ListBullet"/>
      </w:pPr>
      <w:r>
        <w:t>PKH-Anträge: 2</w:t>
      </w:r>
    </w:p>
    <w:p>
      <w:pPr>
        <w:pStyle w:val="ListBullet"/>
      </w:pPr>
      <w:r>
        <w:t>Vermittlungen extern: 8</w:t>
      </w:r>
    </w:p>
    <w:p>
      <w:pPr>
        <w:pStyle w:val="ListBullet"/>
      </w:pPr>
      <w:r>
        <w:t>Durchschnittliche Beratungsdauer: 38 Minuten</w:t>
      </w:r>
    </w:p>
    <w:p>
      <w:pPr>
        <w:pStyle w:val="ListBullet"/>
      </w:pPr>
      <w:r>
        <w:t>Anteil mit Migrationshintergrund: 41 %</w:t>
      </w:r>
    </w:p>
    <w:p>
      <w:pPr>
        <w:pStyle w:val="Heading2"/>
      </w:pPr>
      <w:r>
        <w:rPr>
          <w:rFonts w:ascii="Times New Roman" w:hAnsi="Times New Roman"/>
        </w:rPr>
        <w:t>Besondere Vorkommnisse</w:t>
      </w:r>
    </w:p>
    <w:p>
      <w:pPr>
        <w:jc w:val="left"/>
      </w:pPr>
      <w:r>
        <w:t>Am 04.08.2026 meldeten sich 6 Mieter des Wohnhauses Kalker Hauptstr. 104 gemeinsam in der Beratungsstelle (Fall 01). Dieser Kollektivfall erforderte koordinierte Beratung und Abstimmung mit dem Mieterverein Köln. Dr. Roosendaal übernahm die Federführung.</w:t>
      </w:r>
    </w:p>
    <w:p>
      <w:pPr>
        <w:jc w:val="left"/>
      </w:pPr>
      <w:r>
        <w:t>Am 13.08.2026 erschien Herr Al-Khatib (Fall 06) ohne Termin mit abgelaufenem Aufenthaltstitel-Dokument. Dolmetscher Nidal Suleimani vermittelte; Sofortmaßnahmen wurden eingeleitet.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Monatsbericht bis 05.09.2026 an Stadt Köln Abt. 50 (HR Kerstin Thoma-Rademacher)</w:t>
      </w:r>
    </w:p>
    <w:p>
      <w:pPr>
        <w:pStyle w:val="ListBullet"/>
      </w:pPr>
      <w:r>
        <w:t>Teamfortbildung September 2026: SGB XII-Reform (Termin wird bekannt gegeben)</w:t>
      </w:r>
    </w:p>
    <w:p>
      <w:pPr>
        <w:pStyle w:val="ListBullet"/>
      </w:pPr>
      <w:r>
        <w:t>Supervision: 28.08.2026, 14:00 Uhr, intern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