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Fall 03: Eigenbedarfskündigung Familie Ozturk-Brenner</w:t>
      </w:r>
    </w:p>
    <w:p>
      <w:pPr>
        <w:jc w:val="left"/>
      </w:pPr>
      <w:r>
        <w:t>AZ: BSBZ-2026-08-0290</w:t>
      </w:r>
    </w:p>
    <w:p>
      <w:pPr>
        <w:jc w:val="left"/>
      </w:pPr>
      <w:r>
        <w:t>BerH-AZ: AG Köln 41 AR 189/26</w:t>
      </w:r>
    </w:p>
    <w:p>
      <w:pPr>
        <w:jc w:val="left"/>
      </w:pPr>
      <w:r>
        <w:t>Erstkontakt: 07.08.2026</w:t>
      </w:r>
    </w:p>
    <w:p>
      <w:pPr>
        <w:jc w:val="left"/>
      </w:pPr>
      <w:r>
        <w:t>Bearbeiter: Dr. Marek Roosendaal</w:t>
      </w:r>
    </w:p>
    <w:p>
      <w:pPr>
        <w:jc w:val="left"/>
      </w:pPr>
      <w:r>
        <w:t>Status: BerH bewilligt; Stellungnahme an Vermieter vorbereitet</w:t>
      </w:r>
    </w:p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Klienten: Mehmet Ozturk-Brenner (41) und Claudia Ozturk-Brenner (38), wohnhaft Dillenburger Str. 29, 51105 Köln. Drei Kinder: Alara (9), Mika (7), Ceylan (4). Mietvertrag seit 01.03.2014 (12 Jahre); monatliche Kaltmiete: 890 EUR; 4-Zimmer-Wohnung, 85 qm.</w:t>
      </w:r>
    </w:p>
    <w:p>
      <w:pPr>
        <w:jc w:val="left"/>
      </w:pPr>
      <w:r>
        <w:t>Am 28.07.2026 erhielt die Familie eine ordentliche Kündigung des Vermieters Joachim Strecker-Lenz (Privatperson) zum 31.10.2026 (Kündigungsfrist 3 Monate bei über 8 Jahren Mietdauer gemäß § 573c Abs. 1 BGB). Begründung: Eigenbedarf für Sohn Tobias Strecker-Lenz (27), der aus Münster zurückziehe und in Köln Arbeit aufnehme.</w:t>
      </w:r>
    </w:p>
    <w:p>
      <w:pPr>
        <w:pStyle w:val="Heading2"/>
      </w:pPr>
      <w:r>
        <w:rPr>
          <w:rFonts w:ascii="Times New Roman" w:hAnsi="Times New Roman"/>
        </w:rPr>
        <w:t>Rechtliche Einschätzung</w:t>
      </w:r>
    </w:p>
    <w:p>
      <w:pPr>
        <w:jc w:val="left"/>
      </w:pPr>
      <w:r>
        <w:rPr>
          <w:b/>
        </w:rPr>
        <w:t>Kündigungsgrund Eigenbedarf (§ 573 Abs. 2 Nr. 2 BGB):</w:t>
      </w:r>
    </w:p>
    <w:p>
      <w:pPr>
        <w:pStyle w:val="ListBullet"/>
      </w:pPr>
      <w:r>
        <w:t>Vernünftige und nachvollziehbare Gründe liegen vor, wenn Vermieter oder nahe Angehörige die Wohnung zu eigenen Wohnzwecken benötigen.</w:t>
      </w:r>
    </w:p>
    <w:p>
      <w:pPr>
        <w:pStyle w:val="ListBullet"/>
      </w:pPr>
      <w:r>
        <w:t>Sohn des Vermieters fällt unter den Angehörigenbegriff.</w:t>
      </w:r>
    </w:p>
    <w:p>
      <w:pPr>
        <w:pStyle w:val="ListBullet"/>
      </w:pPr>
      <w:r>
        <w:t>Kündigung formell wirksam, wenn Ernsthaftigkeit des Eigenbedarfs gegeben ist.</w:t>
      </w:r>
    </w:p>
    <w:p>
      <w:pPr>
        <w:jc w:val="left"/>
      </w:pPr>
      <w:r>
        <w:rPr>
          <w:b/>
        </w:rPr>
        <w:t>Prüfung Sozialklausel (§ 574 BGB):</w:t>
      </w:r>
    </w:p>
    <w:p>
      <w:pPr>
        <w:pStyle w:val="ListBullet"/>
      </w:pPr>
      <w:r>
        <w:t>Klienten können Widerspruch nach § 574 BGB erheben, wenn Räumung eine unzumutbare Härte darstellt.</w:t>
      </w:r>
    </w:p>
    <w:p>
      <w:pPr>
        <w:pStyle w:val="ListBullet"/>
      </w:pPr>
      <w:r>
        <w:t>Drei Kinder (davon eines im Vorschulalter), keine vergleichbare Ersatzwohnung verfügbar (Wohnungsmarkt Köln-Süd angespannt).</w:t>
      </w:r>
    </w:p>
    <w:p>
      <w:pPr>
        <w:pStyle w:val="ListBullet"/>
      </w:pPr>
      <w:r>
        <w:t>Schulpflicht Alara (Grundschule Dillenburger Str.) und Kita-Platz Ceylan als Härtegründe.</w:t>
      </w:r>
    </w:p>
    <w:p>
      <w:pPr>
        <w:pStyle w:val="ListBullet"/>
      </w:pPr>
      <w:r>
        <w:t>BSG-Rspr: Härtegründe nach § 574 BGB müssen den Vermieterinteressen gegenübergestellt werden.</w:t>
      </w:r>
    </w:p>
    <w:p>
      <w:pPr>
        <w:jc w:val="left"/>
      </w:pPr>
      <w:r>
        <w:rPr>
          <w:b/>
        </w:rPr>
        <w:t>Prüfung Vorgetäuschter Eigenbedarf:</w:t>
      </w:r>
    </w:p>
    <w:p>
      <w:pPr>
        <w:pStyle w:val="ListBullet"/>
      </w:pPr>
      <w:r>
        <w:t>Falls Tobias Strecker-Lenz die Wohnung nicht bezieht, entsteht Schadenersatzpflicht des Vermieters (§ 280 BGB, BGH VIII ZR 232/04).</w:t>
      </w:r>
    </w:p>
    <w:p>
      <w:pPr>
        <w:pStyle w:val="ListBullet"/>
      </w:pPr>
      <w:r>
        <w:t>Dokumentation des tatsächlichen Einzugs empfehlenswert (Meldeanschrift kontrollieren).</w:t>
      </w:r>
    </w:p>
    <w:p>
      <w:pPr>
        <w:jc w:val="left"/>
      </w:pPr>
      <w:r>
        <w:rPr>
          <w:b/>
        </w:rPr>
        <w:t>Fristprüfung:</w:t>
      </w:r>
    </w:p>
    <w:p>
      <w:pPr>
        <w:pStyle w:val="ListBullet"/>
      </w:pPr>
      <w:r>
        <w:t>Mietdauer über 8 Jahre: Kündigungsfrist 3 Monate → Fristablauf korrekt zum 31.10.2026.</w:t>
      </w:r>
    </w:p>
    <w:p>
      <w:pPr>
        <w:pStyle w:val="Heading2"/>
      </w:pPr>
      <w:r>
        <w:rPr>
          <w:rFonts w:ascii="Times New Roman" w:hAnsi="Times New Roman"/>
        </w:rPr>
        <w:t>Beratungshilfe</w:t>
      </w:r>
    </w:p>
    <w:p>
      <w:pPr>
        <w:jc w:val="left"/>
      </w:pPr>
      <w:r>
        <w:t>BerH beantragt am 08.08.2026 für Herrn Ozturk-Brenner. AG Köln bewilligte BerH am 10.08.2026 (41 AR 189/26) für außergerichtliche Tätigkeit (Widerspruchsverfahren, Mieterverein).</w:t>
      </w:r>
    </w:p>
    <w:p>
      <w:pPr>
        <w:pStyle w:val="Heading2"/>
      </w:pPr>
      <w:r>
        <w:rPr>
          <w:rFonts w:ascii="Times New Roman" w:hAnsi="Times New Roman"/>
        </w:rPr>
        <w:t>Maßnahmen</w:t>
      </w:r>
    </w:p>
    <w:p>
      <w:pPr>
        <w:pStyle w:val="ListNumber"/>
      </w:pPr>
      <w:r>
        <w:t>Beratung 07.08.2026: Kündigung analysiert, Vollmacht erteilt</w:t>
      </w:r>
    </w:p>
    <w:p>
      <w:pPr>
        <w:pStyle w:val="ListNumber"/>
      </w:pPr>
      <w:r>
        <w:t>BerH-Antrag 08.08.2026 (→ Aktenstück 12)</w:t>
      </w:r>
    </w:p>
    <w:p>
      <w:pPr>
        <w:pStyle w:val="ListNumber"/>
      </w:pPr>
      <w:r>
        <w:t>Schreiben an Vermieter Strecker-Lenz: Erhebung des Widerspruchs nach § 574 BGB zum 14.08.2026</w:t>
      </w:r>
    </w:p>
    <w:p>
      <w:pPr>
        <w:pStyle w:val="ListNumber"/>
      </w:pPr>
      <w:r>
        <w:t>Koordination mit Mieterverein Köln (Frau Möller-Pförtner)</w:t>
      </w:r>
    </w:p>
    <w:p>
      <w:pPr>
        <w:pStyle w:val="ListNumber"/>
      </w:pPr>
      <w:r>
        <w:t>Prüfung: Antrag auf Sozialwohnungsversorgung Amt für Wohnungswesen Köln</w:t>
      </w:r>
    </w:p>
    <w:p>
      <w:pPr>
        <w:pStyle w:val="Heading2"/>
      </w:pPr>
      <w:r>
        <w:rPr>
          <w:rFonts w:ascii="Times New Roman" w:hAnsi="Times New Roman"/>
        </w:rPr>
        <w:t>Dokumentation</w:t>
      </w:r>
    </w:p>
    <w:p>
      <w:pPr>
        <w:pStyle w:val="ListBullet"/>
      </w:pPr>
      <w:r>
        <w:t>Mietvertrag: vorliegend (Kopie in Akte)</w:t>
      </w:r>
    </w:p>
    <w:p>
      <w:pPr>
        <w:pStyle w:val="ListBullet"/>
      </w:pPr>
      <w:r>
        <w:t>Kündigungsschreiben Strecker-Lenz: 28.07.2026, beglaubigte Kopie</w:t>
      </w:r>
    </w:p>
    <w:p>
      <w:pPr>
        <w:pStyle w:val="ListBullet"/>
      </w:pPr>
      <w:r>
        <w:t>Widerspruchsschreiben: 14.08.2026, per Einschreiben Rückschein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BGB §§ 535, 573, 573c, 574, 575, 577a</w:t>
      </w:r>
    </w:p>
    <w:p>
      <w:pPr>
        <w:pStyle w:val="ListBullet"/>
      </w:pPr>
      <w:r>
        <w:t>dejure.org: BGH VIII ZR 232/04 (vorgetäuschter Eigenbedarf)</w:t>
      </w:r>
    </w:p>
    <w:p>
      <w:pPr>
        <w:pStyle w:val="ListBullet"/>
      </w:pPr>
      <w:r>
        <w:t>openjur.de: AG Köln 204 C 50/20 (Härtefall drei Kinder)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