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— Fall 10: Fluggastentschädigung nach Flugausfall</w:t>
      </w:r>
    </w:p>
    <w:p>
      <w:pPr>
        <w:jc w:val="left"/>
      </w:pPr>
      <w:r>
        <w:t>AZ: BSBZ-2026-08-0297</w:t>
      </w:r>
    </w:p>
    <w:p>
      <w:pPr>
        <w:jc w:val="left"/>
      </w:pPr>
      <w:r>
        <w:t>Erstkontakt: 26.08.2026</w:t>
      </w:r>
    </w:p>
    <w:p>
      <w:pPr>
        <w:jc w:val="left"/>
      </w:pPr>
      <w:r>
        <w:t>Bearbeiter: Hannah Tannenmoor</w:t>
      </w:r>
    </w:p>
    <w:p>
      <w:pPr>
        <w:jc w:val="left"/>
      </w:pPr>
      <w:r>
        <w:t>Status: Musterbrief abgesandt; Antwort Airline ausstehend</w:t>
      </w:r>
    </w:p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>Klient: Dmitrij Schwarz-Palenko (38), wohnhaft Kalker Hauptstr. 201, 51103 Köln. Beschäftigt als IT-Techniker.</w:t>
      </w:r>
    </w:p>
    <w:p>
      <w:pPr>
        <w:jc w:val="left"/>
      </w:pPr>
      <w:r>
        <w:t>Herr Schwarz-Palenko buchte bei EasyFly Airlines einen Flug Köln/Bonn (CGN) — Istanbul (IST) für den 15.08.2026, Abflug 07:20 Uhr. Buchung als Economy-Flug (Ticket 187 EUR). Am 14.08.2026, 22:47 Uhr, erhielt er eine SMS-Benachrichtigung: Flug gecancelt wegen technischer Probleme. Ersatzangebote: Umleitung via Frankfurt am nächsten Tag (15 Stunden Verspätung) oder volle Erstattung.</w:t>
      </w:r>
    </w:p>
    <w:p>
      <w:pPr>
        <w:jc w:val="left"/>
      </w:pPr>
      <w:r>
        <w:t>Er wählte die Erstattung. EasyFly zahlte den Ticketpreis zurück, verweigerte aber die Ausgleichszahlung nach EU-VO 261/2004.</w:t>
      </w:r>
    </w:p>
    <w:p>
      <w:pPr>
        <w:pStyle w:val="Heading2"/>
      </w:pPr>
      <w:r>
        <w:rPr>
          <w:rFonts w:ascii="Times New Roman" w:hAnsi="Times New Roman"/>
        </w:rPr>
        <w:t>Rechtliche Einschätzung</w:t>
      </w:r>
    </w:p>
    <w:p>
      <w:pPr>
        <w:jc w:val="left"/>
      </w:pPr>
      <w:r>
        <w:rPr>
          <w:b/>
        </w:rPr>
        <w:t>EU-Fluggastrechteverordnung VO (EG) Nr. 261/2004:</w:t>
      </w:r>
    </w:p>
    <w:p>
      <w:pPr>
        <w:pStyle w:val="ListBullet"/>
      </w:pPr>
      <w:r>
        <w:t>Art. 5 Abs. 1 lit. c: Annullierung begründet Ausgleichsanspruch.</w:t>
      </w:r>
    </w:p>
    <w:p>
      <w:pPr>
        <w:pStyle w:val="ListBullet"/>
      </w:pPr>
      <w:r>
        <w:t>Art. 7 Abs. 1 lit. b: Für Flüge von 1.500 bis 3.500 km: 400 EUR.</w:t>
      </w:r>
    </w:p>
    <w:p>
      <w:pPr>
        <w:pStyle w:val="ListBullet"/>
      </w:pPr>
      <w:r>
        <w:t>Strecke CGN–IST: ca. 2.460 km → Pauschale 400 EUR.</w:t>
      </w:r>
    </w:p>
    <w:p>
      <w:pPr>
        <w:pStyle w:val="ListBullet"/>
      </w:pPr>
      <w:r>
        <w:t>Ausnahme (Art. 5 Abs. 3): Außergewöhnliche Umstände — technische Probleme nur ausnahmsweise (nicht bei strukturellen Wartungsmängeln, EuGH C-549/07 Wallentin-Hermann).</w:t>
      </w:r>
    </w:p>
    <w:p>
      <w:pPr>
        <w:jc w:val="left"/>
      </w:pPr>
      <w:r>
        <w:rPr>
          <w:b/>
        </w:rPr>
        <w:t>Fluggesellschaft verweigert Ausgleich:</w:t>
      </w:r>
    </w:p>
    <w:p>
      <w:pPr>
        <w:pStyle w:val="ListBullet"/>
      </w:pPr>
      <w:r>
        <w:t>Begründung EasyFly: außergewöhnliche Umstände (technisches Versagen unvorhergesehen).</w:t>
      </w:r>
    </w:p>
    <w:p>
      <w:pPr>
        <w:pStyle w:val="ListBullet"/>
      </w:pPr>
      <w:r>
        <w:t>Prüfung erforderlich: Welche technischen Probleme? Strukturelles Versagen oder echtes außergewöhnliches Ereignis?</w:t>
      </w:r>
    </w:p>
    <w:p>
      <w:pPr>
        <w:pStyle w:val="ListBullet"/>
      </w:pPr>
      <w:r>
        <w:t>Ohne detaillierte technische Begründung seitens EasyFly: Anspruch besteht.</w:t>
      </w:r>
    </w:p>
    <w:p>
      <w:pPr>
        <w:jc w:val="left"/>
      </w:pPr>
      <w:r>
        <w:rPr>
          <w:b/>
        </w:rPr>
        <w:t>Durchsetzung:</w:t>
      </w:r>
    </w:p>
    <w:p>
      <w:pPr>
        <w:pStyle w:val="ListBullet"/>
      </w:pPr>
      <w:r>
        <w:t>Schlichtungsstelle Luftfahrt (SLF) beim Luftfahrt-Bundesamt: kostenloses Schlichtungsverfahren.</w:t>
      </w:r>
    </w:p>
    <w:p>
      <w:pPr>
        <w:pStyle w:val="ListBullet"/>
      </w:pPr>
      <w:r>
        <w:t>Klage AG Köln (bis 5.000 EUR: Zuständigkeit AG; keine Pflicht zu PKH).</w:t>
      </w:r>
    </w:p>
    <w:p>
      <w:pPr>
        <w:pStyle w:val="ListBullet"/>
      </w:pPr>
      <w:r>
        <w:t>Musterbrief an EasyFly mit Fristsetzung 2 Wochen.</w:t>
      </w:r>
    </w:p>
    <w:p>
      <w:pPr>
        <w:pStyle w:val="Heading2"/>
      </w:pPr>
      <w:r>
        <w:rPr>
          <w:rFonts w:ascii="Times New Roman" w:hAnsi="Times New Roman"/>
        </w:rPr>
        <w:t>Maßnahmen</w:t>
      </w:r>
    </w:p>
    <w:p>
      <w:pPr>
        <w:pStyle w:val="ListNumber"/>
      </w:pPr>
      <w:r>
        <w:t>Beratung 26.08.2026; Buchungsdaten dokumentiert</w:t>
      </w:r>
    </w:p>
    <w:p>
      <w:pPr>
        <w:pStyle w:val="ListNumber"/>
      </w:pPr>
      <w:r>
        <w:t>Musterbrief an EasyFly Airlines: abgesandt 27.08.2026 (per E-Mail + Einschreiben)</w:t>
      </w:r>
    </w:p>
    <w:p>
      <w:pPr>
        <w:pStyle w:val="ListNumber"/>
      </w:pPr>
      <w:r>
        <w:t>Information über Schlichtungsstelle Luftfahrt</w:t>
      </w:r>
    </w:p>
    <w:p>
      <w:pPr>
        <w:pStyle w:val="ListNumber"/>
      </w:pPr>
      <w:r>
        <w:t>Weiteres Vorgehen bei Ablehnung: Klage AG Köln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VO (EG) Nr. 261/2004 Art. 5, 7</w:t>
      </w:r>
    </w:p>
    <w:p>
      <w:pPr>
        <w:pStyle w:val="ListBullet"/>
      </w:pPr>
      <w:r>
        <w:t>EuGH C-549/07 (Wallentin-Hermann — technische Defekte keine außergewöhnlichen Umstände)</w:t>
      </w:r>
    </w:p>
    <w:p>
      <w:pPr>
        <w:pStyle w:val="ListBullet"/>
      </w:pPr>
      <w:r>
        <w:t>Luftfahrt-Bundesamt: Schlichtungsstelle Luftfahrt (www.luftfahrt-bsh.de)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