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14 — Prozesskostenhilfe Fall 04 (Unterhaltsklage)</w:t>
      </w:r>
    </w:p>
    <w:p>
      <w:pPr>
        <w:jc w:val="left"/>
      </w:pPr>
      <w:r>
        <w:t>PKH-AZ: AG Köln 287 F 1188/26</w:t>
      </w:r>
    </w:p>
    <w:p>
      <w:pPr>
        <w:jc w:val="left"/>
      </w:pPr>
      <w:r>
        <w:t>BSBZ-AZ: BSBZ-2026-08-0291</w:t>
      </w:r>
    </w:p>
    <w:p>
      <w:pPr>
        <w:jc w:val="left"/>
      </w:pPr>
      <w:r>
        <w:t>Antragstellerin: Vera Sobieski-Lau</w:t>
      </w:r>
    </w:p>
    <w:p>
      <w:pPr>
        <w:jc w:val="left"/>
      </w:pPr>
      <w:r>
        <w:t>Datum Antragstellung: 14.08.2026</w:t>
      </w:r>
    </w:p>
    <w:p>
      <w:pPr>
        <w:jc w:val="left"/>
      </w:pPr>
      <w:r>
        <w:t>Bearbeiterin: Dr. Annegret Pellbach-Tannenfels</w:t>
      </w:r>
    </w:p>
    <w:p>
      <w:pPr>
        <w:pStyle w:val="Heading2"/>
      </w:pPr>
      <w:r>
        <w:rPr>
          <w:rFonts w:ascii="Times New Roman" w:hAnsi="Times New Roman"/>
        </w:rPr>
        <w:t>Antrag</w:t>
      </w:r>
    </w:p>
    <w:p>
      <w:pPr>
        <w:jc w:val="left"/>
      </w:pPr>
      <w:r>
        <w:rPr>
          <w:b/>
        </w:rPr>
        <w:t>Antragstellerin:</w:t>
      </w:r>
      <w:r>
        <w:t xml:space="preserve"> Vera Sobieski-Lau, geb. 22.09.1987, Frankfurter Str. 201, 51065 Köln.</w:t>
      </w:r>
    </w:p>
    <w:p>
      <w:pPr>
        <w:jc w:val="left"/>
      </w:pPr>
      <w:r>
        <w:rPr>
          <w:b/>
        </w:rPr>
        <w:t>Verfahren:</w:t>
      </w:r>
      <w:r>
        <w:t xml:space="preserve"> Unterhaltsklage gegen Piotr Nowicki-Baumann für Kinder Emilio (12) und Sofia (9); AG Köln — Familiengericht.</w:t>
      </w:r>
    </w:p>
    <w:p>
      <w:pPr>
        <w:jc w:val="left"/>
      </w:pPr>
      <w:r>
        <w:rPr>
          <w:b/>
        </w:rPr>
        <w:t>Prozessbevollmächtigte:</w:t>
      </w:r>
      <w:r>
        <w:t xml:space="preserve"> Rechtsberatungsstelle BSBZ Kalk bereitete Antrag vor; Klientin sucht RA für Klageerhebung.</w:t>
      </w:r>
    </w:p>
    <w:p>
      <w:pPr>
        <w:pStyle w:val="Heading2"/>
      </w:pPr>
      <w:r>
        <w:rPr>
          <w:rFonts w:ascii="Times New Roman" w:hAnsi="Times New Roman"/>
        </w:rPr>
        <w:t>PKH-Voraussetzungen (ZPO §§ 114–127)</w:t>
      </w:r>
    </w:p>
    <w:p>
      <w:pPr>
        <w:jc w:val="left"/>
      </w:pPr>
      <w:r>
        <w:rPr>
          <w:b/>
        </w:rPr>
        <w:t>§ 114 Abs. 1 ZPO — Bedürftigkeit:</w:t>
      </w:r>
    </w:p>
    <w:p>
      <w:pPr>
        <w:pStyle w:val="ListBullet"/>
      </w:pPr>
      <w:r>
        <w:t>Nettoeinkommen Antragstellerin: 1.250 EUR/Mon. (Gehaltsabrechnung Juli 2026)</w:t>
      </w:r>
    </w:p>
    <w:p>
      <w:pPr>
        <w:pStyle w:val="ListBullet"/>
      </w:pPr>
      <w:r>
        <w:t>Kinder im Haushalt: Emilio, Sofia (erhöhter Freibetrag je 529 EUR/Mon.)</w:t>
      </w:r>
    </w:p>
    <w:p>
      <w:pPr>
        <w:pStyle w:val="ListBullet"/>
      </w:pPr>
      <w:r>
        <w:t>Miete + Nebenkosten: 750 EUR/Mon.</w:t>
      </w:r>
    </w:p>
    <w:p>
      <w:pPr>
        <w:pStyle w:val="ListBullet"/>
      </w:pPr>
      <w:r>
        <w:t>Verfügbares Einkommen nach Abzügen: ca. 0 EUR — klar bedürftig (§ 115 Abs. 1 ZPO).</w:t>
      </w:r>
    </w:p>
    <w:p>
      <w:pPr>
        <w:jc w:val="left"/>
      </w:pPr>
      <w:r>
        <w:rPr>
          <w:b/>
        </w:rPr>
        <w:t>§ 114 Abs. 1 S. 1 ZPO — Erfolgsaussicht:</w:t>
      </w:r>
    </w:p>
    <w:p>
      <w:pPr>
        <w:pStyle w:val="ListBullet"/>
      </w:pPr>
      <w:r>
        <w:t>Unterhaltsanspruch der Kinder: §§ 1601 ff. BGB — Erfolgsaussicht gegeben bei nachgewiesener Leistungsfähigkeit des Vaters.</w:t>
      </w:r>
    </w:p>
    <w:p>
      <w:pPr>
        <w:pStyle w:val="ListBullet"/>
      </w:pPr>
      <w:r>
        <w:t>Schwarzarbeit dokumentiert durch Kontoauszüge: hinreichende Erfolgsaussicht.</w:t>
      </w:r>
    </w:p>
    <w:p>
      <w:pPr>
        <w:jc w:val="left"/>
      </w:pPr>
      <w:r>
        <w:rPr>
          <w:b/>
        </w:rPr>
        <w:t>§ 114 Abs. 1 ZPO — Keine Mutwilligkeit:</w:t>
      </w:r>
    </w:p>
    <w:p>
      <w:pPr>
        <w:pStyle w:val="ListBullet"/>
      </w:pPr>
      <w:r>
        <w:t>Kinder ohne Unterhalt seit 2,5 Jahren; kein mutwilliges Prozessieren.</w:t>
      </w:r>
    </w:p>
    <w:p>
      <w:pPr>
        <w:pStyle w:val="Heading2"/>
      </w:pPr>
      <w:r>
        <w:rPr>
          <w:rFonts w:ascii="Times New Roman" w:hAnsi="Times New Roman"/>
        </w:rPr>
        <w:t>PKH-Formular</w:t>
      </w:r>
    </w:p>
    <w:p>
      <w:pPr>
        <w:jc w:val="left"/>
      </w:pPr>
      <w:r>
        <w:t>PKH-Formular vollständig ausgefüllt und eingereicht am 14.08.2026 an AG Köln Familiengericht.</w:t>
      </w:r>
    </w:p>
    <w:p>
      <w:pPr>
        <w:jc w:val="left"/>
      </w:pPr>
      <w:r>
        <w:t>Anlagen:</w:t>
      </w:r>
    </w:p>
    <w:p>
      <w:pPr>
        <w:pStyle w:val="ListBullet"/>
      </w:pPr>
      <w:r>
        <w:t>Gehaltsabrechnungen 3 Monate (Mai–Juli 2026)</w:t>
      </w:r>
    </w:p>
    <w:p>
      <w:pPr>
        <w:pStyle w:val="ListBullet"/>
      </w:pPr>
      <w:r>
        <w:t>Mietvertrag</w:t>
      </w:r>
    </w:p>
    <w:p>
      <w:pPr>
        <w:pStyle w:val="ListBullet"/>
      </w:pPr>
      <w:r>
        <w:t>Kontoauszüge (Nachweis Schwarzarbeit Kindesvater)</w:t>
      </w:r>
    </w:p>
    <w:p>
      <w:pPr>
        <w:pStyle w:val="ListBullet"/>
      </w:pPr>
      <w:r>
        <w:t>Düsseldorfer Tabelle 2026 (Unterhaltsberechnung)</w:t>
      </w:r>
    </w:p>
    <w:p>
      <w:pPr>
        <w:pStyle w:val="Heading2"/>
      </w:pPr>
      <w:r>
        <w:rPr>
          <w:rFonts w:ascii="Times New Roman" w:hAnsi="Times New Roman"/>
        </w:rPr>
        <w:t>Prozesskostenhilfebeiordnung</w:t>
      </w:r>
    </w:p>
    <w:p>
      <w:pPr>
        <w:jc w:val="left"/>
      </w:pPr>
      <w:r>
        <w:t>Beratungsstelle empfahl Beiordnung von RA Jürgen Lammers-Koch (Fachanwalt Familienrecht, Köln), der zu PKH-Konditionen tätig ist.</w:t>
      </w:r>
    </w:p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ZPO §§ 114–127 (Prozesskostenhilfe und Beiordnung)</w:t>
      </w:r>
    </w:p>
    <w:p>
      <w:pPr>
        <w:pStyle w:val="ListBullet"/>
      </w:pPr>
      <w:r>
        <w:t>BGB §§ 1601–1603 (Kindesunterhalt)</w:t>
      </w:r>
    </w:p>
    <w:p>
      <w:pPr>
        <w:pStyle w:val="ListBullet"/>
      </w:pPr>
      <w:r>
        <w:t>Düsseldorfer Tabelle 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