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16 — Vermittlung Migrationsdienst Caritas — Fall 06</w:t>
      </w:r>
    </w:p>
    <w:p>
      <w:pPr>
        <w:jc w:val="left"/>
      </w:pPr>
      <w:r>
        <w:t>BSBZ-AZ: BSBZ-2026-08-0293</w:t>
      </w:r>
    </w:p>
    <w:p>
      <w:pPr>
        <w:jc w:val="left"/>
      </w:pPr>
      <w:r>
        <w:t>Datum Vermittlung: 19.08.2026</w:t>
      </w:r>
    </w:p>
    <w:p>
      <w:pPr>
        <w:jc w:val="left"/>
      </w:pPr>
      <w:r>
        <w:t>Bearbeiter: Dr. Annegret Pellbach-Tannenfels</w:t>
      </w:r>
    </w:p>
    <w:p>
      <w:pPr>
        <w:jc w:val="left"/>
      </w:pPr>
      <w:r>
        <w:t>Empfangende Stelle: RA Bülent Cakmak (Fachanwalt Ausländerrecht, Köln-Deutz)</w:t>
      </w:r>
    </w:p>
    <w:p>
      <w:pPr>
        <w:pStyle w:val="Heading2"/>
      </w:pPr>
      <w:r>
        <w:rPr>
          <w:rFonts w:ascii="Times New Roman" w:hAnsi="Times New Roman"/>
        </w:rPr>
        <w:t>Ausgangssituation</w:t>
      </w:r>
    </w:p>
    <w:p>
      <w:pPr>
        <w:jc w:val="left"/>
      </w:pPr>
      <w:r>
        <w:t>Herr Samer Al-Khatib (Fall 06) benötigt spezialisierten Rechtsbeistand im Ausländerrecht (AufenthG). Die Beratungsstelle BSBZ Kalk ist für die erste Orientierung und außergerichtliche Beratung zuständig; für das Anhörungsverfahren bei der Ausländerbehörde und ggf. Verwaltungsgerichtsverfahren ist ein Fachanwalt erforderlich. BerH liegt vor (41 AR 190/26).</w:t>
      </w:r>
    </w:p>
    <w:p>
      <w:pPr>
        <w:pStyle w:val="Heading2"/>
      </w:pPr>
      <w:r>
        <w:rPr>
          <w:rFonts w:ascii="Times New Roman" w:hAnsi="Times New Roman"/>
        </w:rPr>
        <w:t>Vermittlungsschreiben</w:t>
      </w:r>
    </w:p>
    <w:p>
      <w:pPr>
        <w:jc w:val="left"/>
      </w:pPr>
      <w:r>
        <w:rPr>
          <w:b/>
        </w:rPr>
        <w:t>An:</w:t>
      </w:r>
      <w:r>
        <w:t xml:space="preserve"> RA Bülent Cakmak</w:t>
      </w:r>
    </w:p>
    <w:p>
      <w:pPr>
        <w:jc w:val="left"/>
      </w:pPr>
      <w:r>
        <w:t>Fachanwalt für Ausländerrecht</w:t>
      </w:r>
    </w:p>
    <w:p>
      <w:pPr>
        <w:jc w:val="left"/>
      </w:pPr>
      <w:r>
        <w:t>Siegfriedstr. 18, 50679 Köln</w:t>
      </w:r>
    </w:p>
    <w:p>
      <w:pPr>
        <w:jc w:val="left"/>
      </w:pPr>
      <w:r>
        <w:t>Tel.: 0221 4455-010</w:t>
      </w:r>
    </w:p>
    <w:p>
      <w:pPr>
        <w:jc w:val="left"/>
      </w:pPr>
      <w:r>
        <w:rPr>
          <w:b/>
        </w:rPr>
        <w:t>Betreff:</w:t>
      </w:r>
      <w:r>
        <w:t xml:space="preserve"> Mandatsvermittlung Herr Samer Al-Khatib — Aufenthaltsrecht, BerH-bewilligt</w:t>
      </w:r>
    </w:p>
    <w:p>
      <w:pPr>
        <w:jc w:val="left"/>
      </w:pPr>
      <w:r>
        <w:t>Sehr geehrter Herr Rechtsanwalt Cakmak,</w:t>
      </w:r>
    </w:p>
    <w:p>
      <w:pPr>
        <w:jc w:val="left"/>
      </w:pPr>
      <w:r>
        <w:t>wir vermitteln Ihnen Herrn Samer Al-Khatib (geb. 07.11.1991, syrisch, wohnhaft Kapellenstr. 37, 51103 Köln) zur anwaltlichen Vertretung in einer aufenthaltsrechtlichen Angelegenheit (AufenthG §§ 26, 5, 51). Herr Al-Khatib erhielt am 28.07.2026 ein Anhörungsschreiben der Ausländerbehörde Köln (Az. ABH-KÖ-2026-34411). Beratungshilfe wurde durch das AG Köln bewilligt (41 AR 190/26).</w:t>
      </w:r>
    </w:p>
    <w:p>
      <w:pPr>
        <w:jc w:val="left"/>
      </w:pPr>
      <w:r>
        <w:t>Unterlagen werden nach Eingang Ihrer Vollmacht übersandt. Dolmetscher (Arabisch) kann für ein erstes Mandantengespräch benannt werden.</w:t>
      </w:r>
    </w:p>
    <w:p>
      <w:pPr>
        <w:jc w:val="left"/>
      </w:pPr>
      <w:r>
        <w:t>Mit freundlichen Grüßen</w:t>
      </w:r>
    </w:p>
    <w:p>
      <w:pPr>
        <w:jc w:val="left"/>
      </w:pPr>
      <w:r>
        <w:t>Dr. Annegret Pellbach-Tannenfels</w:t>
      </w:r>
    </w:p>
    <w:p>
      <w:pPr>
        <w:jc w:val="left"/>
      </w:pPr>
      <w:r>
        <w:t>BSBZ Kalk</w:t>
      </w:r>
    </w:p>
    <w:p>
      <w:pPr>
        <w:pStyle w:val="Heading2"/>
      </w:pPr>
      <w:r>
        <w:rPr>
          <w:rFonts w:ascii="Times New Roman" w:hAnsi="Times New Roman"/>
        </w:rPr>
        <w:t>Antwort RA Cakmak</w:t>
      </w:r>
    </w:p>
    <w:p>
      <w:pPr>
        <w:jc w:val="left"/>
      </w:pPr>
      <w:r>
        <w:t>E-Mail-Bestätigung RA Cakmak (→ email-fachanwalt-migration-vermittlung.eml): Termin 25.08.2026 vereinbart.</w:t>
      </w:r>
    </w:p>
    <w:p>
      <w:pPr>
        <w:pStyle w:val="Heading2"/>
      </w:pPr>
      <w:r>
        <w:rPr>
          <w:rFonts w:ascii="Times New Roman" w:hAnsi="Times New Roman"/>
        </w:rPr>
        <w:t>Quellen</w:t>
      </w:r>
    </w:p>
    <w:p>
      <w:pPr>
        <w:pStyle w:val="ListBullet"/>
      </w:pPr>
      <w:r>
        <w:t>AufenthG §§ 5, 8, 26, 51</w:t>
      </w:r>
    </w:p>
    <w:p>
      <w:pPr>
        <w:pStyle w:val="ListBullet"/>
      </w:pPr>
      <w:r>
        <w:t>BerHG § 4 (Vermittlung und Auftrag Beratungshilfe)</w:t>
      </w:r>
    </w:p>
    <w:p>
      <w:pPr>
        <w:pStyle w:val="ListBullet"/>
      </w:pPr>
      <w:r>
        <w:t>BRAK-Merkblatt: Abrechnung BerH-Mandate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