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Fortbildungsbedarfsanalyse Team</w:t>
      </w:r>
    </w:p>
    <w:p>
      <w:pPr>
        <w:jc w:val="left"/>
      </w:pPr>
      <w:r>
        <w:t>BSBZ Kalk</w:t>
      </w:r>
    </w:p>
    <w:p>
      <w:pPr>
        <w:jc w:val="left"/>
      </w:pPr>
      <w:r>
        <w:t>Erstellerin: Dr. Annegret Pellbach-Tannenfels</w:t>
      </w:r>
    </w:p>
    <w:p>
      <w:pPr>
        <w:jc w:val="left"/>
      </w:pPr>
      <w:r>
        <w:t>Datum: 27.08.2026</w:t>
      </w:r>
    </w:p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Im August 2026 wurden mehrere Fallkonstellationen bearbeitet, die Fortbildungsbedarf im Team deutlich gemacht haben. Insbesondere die zunehmende Zahl komplexer SGB-XII-Fälle, Aufenthaltsrechtsfälle und Schuldenberatungen übersteigt teilweise den Routinewissensstand der Mitarbeitern.</w:t>
      </w:r>
    </w:p>
    <w:p>
      <w:pPr>
        <w:pStyle w:val="Heading2"/>
      </w:pPr>
      <w:r>
        <w:rPr>
          <w:rFonts w:ascii="Times New Roman" w:hAnsi="Times New Roman"/>
        </w:rPr>
        <w:t>Fortbildungsbedarf nach Mitarbeitern</w:t>
      </w:r>
    </w:p>
    <w:p>
      <w:pPr>
        <w:pStyle w:val="Heading3"/>
      </w:pPr>
      <w:r>
        <w:rPr>
          <w:rFonts w:ascii="Times New Roman" w:hAnsi="Times New Roman"/>
        </w:rPr>
        <w:t>Dr. Marek Roosendaal (Volljurist)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AufenthG-Reform 2025/26 (Fachkräfteeinwanderungsgesetz)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Fälle wie Al-Khatib nehmen zu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EU-Fluggastrechte (VO 261/2004 Rspr. 2024–26)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Fall Schwarz-Palenko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Einstweiliger Rechtsschutz SGG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Fall Wulfhagen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Hannah Tannenmoor (Sozialarbeiterin)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Mahnverfahren ZPO (Grundlagen)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Fall Baran-Schlosser; eigenständige Beratung erweitern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SGB III Sperrzeitrecht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Fall Lörcher-Heinemann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Mietrecht Sozialklausel § 574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Eigenbedarfskündigungen häufig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Erkan Yildiz-Pohlmann (Sozialarbeiter)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 §§ 305–311 (außergerichtliche Schuldenbereinigung)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Schuldnerberatung-Vermittlung erfordert Grundkenntnisse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SGB II/SGB XII Nahtlosigkeit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Fall Wulfhagen; häufige Konstellation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Arabisch-Kommunikation Grundwortschatz 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Hilft Dolmetscher-Koordination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Nidal Suleimani (Dolmetscher)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Rechtsterminologie AufenthG (Arabisch/Deutsch)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Präzision in Aufenthaltsrechtsfällen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Sozialdolmetschen Grundausbildung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Strukturierte Ausbildung angeraten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Fortbildungsmaßnahmen (Planung)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Teilnehmer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Kosten (geplant)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Seminar SGBXII-Reform DAI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Pellbach + Yildiz-Pohlmann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Oktober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Online-Kurs AufenthG-Update (juris)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September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Interne Schulung Mahnverfahren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Tannenmoor (Referent: Roosendaal)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10.09.2026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Schuldnerberatung Hospitation Diakonie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Yildiz-Pohlmann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September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Finanzierung</w:t>
      </w:r>
    </w:p>
    <w:p>
      <w:pPr>
        <w:jc w:val="left"/>
      </w:pPr>
      <w:r>
        <w:t>Budget Fortbildung 2026 (Stadt Köln Abt. 50): 2.400 EUR/Jahr. Verbraucht Jan–Juli: 1.620 EUR. Verfügbar: 780 EUR. Geplante Maßnahmen: 500 EUR. Ausreichend gedeckt.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