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Tagesprotokoll Mandantin, Auszug Juni 2026</w:t>
      </w:r>
    </w:p>
    <w:p>
      <w:pPr>
        <w:jc w:val="left"/>
      </w:pPr>
      <w:r>
        <w:t>05.06.2026: Aufgewacht 04:20 Uhr wegen Schmerzen. Frühstück im Stehen, Sitzen am Küchentisch ging nur kurz. Weg zum Hausarzt 450 Meter mit zwei Pausen. Danach Mittagsschlaf zwei Stunden. Formular der DRV angefangen, nach zehn Minuten abgebrochen.</w:t>
      </w:r>
    </w:p>
    <w:p>
      <w:pPr>
        <w:jc w:val="left"/>
      </w:pPr>
      <w:r>
        <w:t>08.06.2026: Besserer Tag. Einkauf mit Tochter, im Laden nach 15 Minuten Schweißausbruch und Schmerzen. Tochter hat getragen. Abends Telefonat mit Schwester vergessen, obwohl Zettel am Kühlschrank hing.</w:t>
      </w:r>
    </w:p>
    <w:p>
      <w:pPr>
        <w:jc w:val="left"/>
      </w:pPr>
      <w:r>
        <w:t>14.06.2026: Schmerzspitze nach Wäschekorb. Ibuprofen, Wärmflasche, den Rest des Tages auf Sofa. Gedanken: "Ich falle allen zur Last." Keine Post geöffnet.</w:t>
      </w:r>
    </w:p>
    <w:p>
      <w:pPr>
        <w:jc w:val="left"/>
      </w:pPr>
      <w:r>
        <w:t>21.06.2026: Spaziergang an der Fulda 700 Meter langsam, drei Pausen. Danach Rücken brennend. Konzentration beim Lesen einer Zeitschrift etwa 20 Minuten.</w:t>
      </w:r>
    </w:p>
    <w:p>
      <w:pPr>
        <w:jc w:val="left"/>
      </w:pPr>
      <w:r>
        <w:t>28.06.2026: Bescheid gelesen und geweint. Tochter hat Termin bei Rentenberater gesucht. Angst vor Geldende.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