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Pflegezeiten Mutter Elisabeth Lammers</w:t>
      </w:r>
    </w:p>
    <w:p>
      <w:pPr>
        <w:jc w:val="left"/>
      </w:pPr>
      <w:r>
        <w:t>Mutter: Elisabeth Lammers, geboren 03.03.1934, verstorben 12.11.2014. Pflegebedürftigkeit nach altem Recht: Pflegestufe I ab 01.02.2012, Pflegestufe II ab 01.08.2013. Uwe Lammers wohnte im selben Haus, eigene Wohnung im Erdgeschoss, Mutter im ersten Stock. Pflegedienst Elbblick kam morgens und abends, Herr Lammers übernahm Einkäufe, Begleitung, Nachtbereitschaft und Wochenenden.</w:t>
      </w:r>
    </w:p>
    <w:p>
      <w:pPr>
        <w:jc w:val="left"/>
      </w:pPr>
      <w:r>
        <w:t>Pflegekassenbescheid 2012 nennt Herrn Lammers als Pflegeperson mit wöchentlich 12 Stunden. Bescheid 2013 nennt 17 Stunden, aber im Rentenkonto sind nur Februar bis September 2013 gespeichert. Möglicher Grund: Arbeitgeberwechsel und fehlerhafte Meldung.</w:t>
      </w:r>
    </w:p>
    <w:p>
      <w:pPr>
        <w:jc w:val="left"/>
      </w:pPr>
      <w:r>
        <w:t>Bruder Thomas Lammers bestätigt telefonisch am 29.06.2026, dass Uwe "fast jeden Abend oben war" und Wochenenden übernommen hat. Schriftliche Erklärung angefordert. Pflegedienstrechnungen liegen für 2012 bis 2014 vollständig vor.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