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Bescheid der Deutschen Rentenversicherung Nord</w:t>
      </w:r>
    </w:p>
    <w:p>
      <w:pPr>
        <w:jc w:val="left"/>
      </w:pPr>
      <w:r>
        <w:t>```</w:t>
      </w:r>
    </w:p>
    <w:p>
      <w:pPr>
        <w:jc w:val="left"/>
      </w:pPr>
      <w:r>
        <w:t>Deutsche Rentenversicherung Nord</w:t>
      </w:r>
    </w:p>
    <w:p>
      <w:pPr>
        <w:jc w:val="left"/>
      </w:pPr>
      <w:r>
        <w:t>Ziegelstraße 150, 23556 Lübeck</w:t>
      </w:r>
    </w:p>
    <w:p>
      <w:pPr>
        <w:jc w:val="left"/>
      </w:pPr>
      <w:r>
        <w:t>Telefon: 0451 485-0 | Telefax: 0451 485-15333</w:t>
      </w:r>
    </w:p>
    <w:p>
      <w:pPr>
        <w:jc w:val="left"/>
      </w:pPr>
      <w:r>
        <w:t>Servicezeiten: Montag bis Donnerstag 7:30 bis 16:00 Uhr, Freitag 7:30 bis 13:00 Uhr</w:t>
      </w:r>
    </w:p>
    <w:p>
      <w:pPr>
        <w:jc w:val="left"/>
      </w:pPr>
      <w:r>
        <w:t>Versicherungsnummer: 02 020261 T 011</w:t>
      </w:r>
    </w:p>
    <w:p>
      <w:pPr>
        <w:jc w:val="left"/>
      </w:pPr>
      <w:r>
        <w:t>Kennzeichen (bei Antwort bitte angeben): HB-THO-2026-0414</w:t>
      </w:r>
    </w:p>
    <w:p>
      <w:pPr>
        <w:jc w:val="left"/>
      </w:pPr>
      <w:r>
        <w:t>Ihr Ansprechpartner: Herr Petersen, Zimmer 3.117</w:t>
      </w:r>
    </w:p>
    <w:p>
      <w:pPr>
        <w:jc w:val="left"/>
      </w:pPr>
      <w:r>
        <w:t>Datum: 18.06.2026</w:t>
      </w:r>
    </w:p>
    <w:p>
      <w:pPr>
        <w:jc w:val="left"/>
      </w:pPr>
      <w:r>
        <w:t>Frau</w:t>
      </w:r>
    </w:p>
    <w:p>
      <w:pPr>
        <w:jc w:val="left"/>
      </w:pPr>
      <w:r>
        <w:t>Marlies Thormählen</w:t>
      </w:r>
    </w:p>
    <w:p>
      <w:pPr>
        <w:jc w:val="left"/>
      </w:pPr>
      <w:r>
        <w:t>Brandenbaumer Landstraße 88</w:t>
      </w:r>
    </w:p>
    <w:p>
      <w:pPr>
        <w:jc w:val="left"/>
      </w:pPr>
      <w:r>
        <w:t>23566 Lübeck</w:t>
      </w:r>
    </w:p>
    <w:p>
      <w:pPr>
        <w:jc w:val="left"/>
      </w:pPr>
      <w:r>
        <w:t>```</w:t>
      </w:r>
    </w:p>
    <w:p>
      <w:pPr>
        <w:jc w:val="left"/>
      </w:pPr>
      <w:r>
        <w:rPr>
          <w:b/>
        </w:rPr>
        <w:t>Rente wegen Todes – Bescheid über die Bewilligung einer großen Witwenrente</w:t>
      </w:r>
    </w:p>
    <w:p>
      <w:pPr>
        <w:jc w:val="left"/>
      </w:pPr>
      <w:r>
        <w:t>Sehr geehrte Frau Thormählen,</w:t>
      </w:r>
    </w:p>
    <w:p>
      <w:pPr>
        <w:jc w:val="left"/>
      </w:pPr>
      <w:r>
        <w:t>auf Ihren Antrag vom 05.05.2026 erhalten Sie nach dem Tod Ihres Ehemannes Hinnerk Thormählen, geboren am 02.02.1961, verstorben am 14.04.2026, große Witwenrente aus der gesetzlichen Rentenversicherung.</w:t>
      </w:r>
    </w:p>
    <w:p>
      <w:pPr>
        <w:jc w:val="left"/>
      </w:pPr>
      <w:r>
        <w:t>Die Rente beginnt am 01.05.2026. Sie wird längstens bis zum Ende des Monats gezahlt, in dem die Anspruchsvoraussetzungen entfallen. Die Rente wird als große Witwenrente geleistet, weil Sie die maßgebliche Altersgrenze erreicht haben. Die Ehe hat länger als ein Jahr bestanden; Anhaltspunkte für eine Versorgungsehe liegen nicht vor.</w:t>
      </w:r>
    </w:p>
    <w:p>
      <w:pPr>
        <w:jc w:val="left"/>
      </w:pPr>
      <w:r>
        <w:t>Für die Zeit vom 01.05.2026 bis zum 31.07.2026 wird die Rente in Höhe der Rente wegen voller Erwerbsminderung des Verstorbenen ohne Anrechnung eigenen Einkommens gezahlt (Sterbevierteljahr). Ab dem 01.08.2026 wird Ihr eigenes Einkommen auf die Rente angerechnet.</w:t>
      </w:r>
    </w:p>
    <w:p>
      <w:pPr>
        <w:pStyle w:val="Heading2"/>
      </w:pPr>
      <w:r>
        <w:rPr>
          <w:rFonts w:ascii="Times New Roman" w:hAnsi="Times New Roman"/>
        </w:rPr>
        <w:t>Berechnung der Rente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Zeitraum</w:t>
            </w:r>
          </w:p>
        </w:tc>
        <w:tc>
          <w:tcPr>
            <w:tcW w:type="dxa" w:w="1814"/>
          </w:tcPr>
          <w:p>
            <w:r>
              <w:rPr>
                <w:rFonts w:ascii="Times New Roman" w:hAnsi="Times New Roman"/>
                <w:b/>
                <w:sz w:val="20"/>
              </w:rPr>
              <w:t>Monatlicher Rentenbetrag</w:t>
            </w:r>
          </w:p>
        </w:tc>
        <w:tc>
          <w:tcPr>
            <w:tcW w:type="dxa" w:w="1814"/>
          </w:tcPr>
          <w:p>
            <w:r>
              <w:rPr>
                <w:rFonts w:ascii="Times New Roman" w:hAnsi="Times New Roman"/>
                <w:b/>
                <w:sz w:val="20"/>
              </w:rPr>
              <w:t>Beitragsanteile KV/PV</w:t>
            </w:r>
          </w:p>
        </w:tc>
        <w:tc>
          <w:tcPr>
            <w:tcW w:type="dxa" w:w="1814"/>
          </w:tcPr>
          <w:p>
            <w:r>
              <w:rPr>
                <w:rFonts w:ascii="Times New Roman" w:hAnsi="Times New Roman"/>
                <w:b/>
                <w:sz w:val="20"/>
              </w:rPr>
              <w:t>Einkommensanrechnung</w:t>
            </w:r>
          </w:p>
        </w:tc>
        <w:tc>
          <w:tcPr>
            <w:tcW w:type="dxa" w:w="1814"/>
          </w:tcPr>
          <w:p>
            <w:r>
              <w:rPr>
                <w:rFonts w:ascii="Times New Roman" w:hAnsi="Times New Roman"/>
                <w:b/>
                <w:sz w:val="20"/>
              </w:rPr>
              <w:t>Monatlicher Zahlbetrag</w:t>
            </w:r>
          </w:p>
        </w:tc>
      </w:tr>
      <w:tr>
        <w:tc>
          <w:tcPr>
            <w:tcW w:type="dxa" w:w="1814"/>
          </w:tcPr>
          <w:p>
            <w:r>
              <w:rPr>
                <w:rFonts w:ascii="Times New Roman" w:hAnsi="Times New Roman"/>
                <w:sz w:val="20"/>
              </w:rPr>
              <w:t>01.05.2026 bis 31.07.2026</w:t>
            </w:r>
          </w:p>
        </w:tc>
        <w:tc>
          <w:tcPr>
            <w:tcW w:type="dxa" w:w="1814"/>
          </w:tcPr>
          <w:p>
            <w:r>
              <w:rPr>
                <w:rFonts w:ascii="Times New Roman" w:hAnsi="Times New Roman"/>
                <w:sz w:val="20"/>
              </w:rPr>
              <w:t>1.404,78 EUR</w:t>
            </w:r>
          </w:p>
        </w:tc>
        <w:tc>
          <w:tcPr>
            <w:tcW w:type="dxa" w:w="1814"/>
          </w:tcPr>
          <w:p>
            <w:r>
              <w:rPr>
                <w:rFonts w:ascii="Times New Roman" w:hAnsi="Times New Roman"/>
                <w:sz w:val="20"/>
              </w:rPr>
              <w:t>117,16 EUR</w:t>
            </w:r>
          </w:p>
        </w:tc>
        <w:tc>
          <w:tcPr>
            <w:tcW w:type="dxa" w:w="1814"/>
          </w:tcPr>
          <w:p>
            <w:r>
              <w:rPr>
                <w:rFonts w:ascii="Times New Roman" w:hAnsi="Times New Roman"/>
                <w:sz w:val="20"/>
              </w:rPr>
              <w:t>0,00 EUR</w:t>
            </w:r>
          </w:p>
        </w:tc>
        <w:tc>
          <w:tcPr>
            <w:tcW w:type="dxa" w:w="1814"/>
          </w:tcPr>
          <w:p>
            <w:r>
              <w:rPr>
                <w:rFonts w:ascii="Times New Roman" w:hAnsi="Times New Roman"/>
                <w:sz w:val="20"/>
              </w:rPr>
              <w:t>1.287,62 EUR</w:t>
            </w:r>
          </w:p>
        </w:tc>
      </w:tr>
      <w:tr>
        <w:tc>
          <w:tcPr>
            <w:tcW w:type="dxa" w:w="1814"/>
          </w:tcPr>
          <w:p>
            <w:r>
              <w:rPr>
                <w:rFonts w:ascii="Times New Roman" w:hAnsi="Times New Roman"/>
                <w:sz w:val="20"/>
              </w:rPr>
              <w:t>ab 01.08.2026</w:t>
            </w:r>
          </w:p>
        </w:tc>
        <w:tc>
          <w:tcPr>
            <w:tcW w:type="dxa" w:w="1814"/>
          </w:tcPr>
          <w:p>
            <w:r>
              <w:rPr>
                <w:rFonts w:ascii="Times New Roman" w:hAnsi="Times New Roman"/>
                <w:sz w:val="20"/>
              </w:rPr>
              <w:t>1.404,78 EUR</w:t>
            </w:r>
          </w:p>
        </w:tc>
        <w:tc>
          <w:tcPr>
            <w:tcW w:type="dxa" w:w="1814"/>
          </w:tcPr>
          <w:p>
            <w:r>
              <w:rPr>
                <w:rFonts w:ascii="Times New Roman" w:hAnsi="Times New Roman"/>
                <w:sz w:val="20"/>
              </w:rPr>
              <w:t>117,16 EUR</w:t>
            </w:r>
          </w:p>
        </w:tc>
        <w:tc>
          <w:tcPr>
            <w:tcW w:type="dxa" w:w="1814"/>
          </w:tcPr>
          <w:p>
            <w:r>
              <w:rPr>
                <w:rFonts w:ascii="Times New Roman" w:hAnsi="Times New Roman"/>
                <w:sz w:val="20"/>
              </w:rPr>
              <w:t>458,44 EUR</w:t>
            </w:r>
          </w:p>
        </w:tc>
        <w:tc>
          <w:tcPr>
            <w:tcW w:type="dxa" w:w="1814"/>
          </w:tcPr>
          <w:p>
            <w:r>
              <w:rPr>
                <w:rFonts w:ascii="Times New Roman" w:hAnsi="Times New Roman"/>
                <w:sz w:val="20"/>
              </w:rPr>
              <w:t>829,18 EUR</w:t>
            </w:r>
          </w:p>
        </w:tc>
      </w:tr>
    </w:tbl>
    <w:p>
      <w:pPr>
        <w:jc w:val="left"/>
      </w:pPr>
      <w:r>
        <w:t>Die laufende Zahlung erfolgt am Monatsende auf das von Ihnen benannte Konto bei der Sparkasse zu Lübeck. Die Nachzahlung für die Zeit vom 01.05.2026 bis zum 30.06.2026 wird gesondert angewiesen.</w:t>
      </w:r>
    </w:p>
    <w:p>
      <w:pPr>
        <w:pStyle w:val="Heading2"/>
      </w:pPr>
      <w:r>
        <w:rPr>
          <w:rFonts w:ascii="Times New Roman" w:hAnsi="Times New Roman"/>
        </w:rPr>
        <w:t>Zugrunde gelegter Versicherungsverlauf des Verstorbenen</w:t>
      </w:r>
    </w:p>
    <w:p>
      <w:pPr>
        <w:jc w:val="left"/>
      </w:pPr>
      <w:r>
        <w:t>Der Rentenberechnung liegt der folgende zusammengefasste Versicherungsverlauf zugrunde. Maßgeblich sind die im Versicherungskonto gespeicherten Daten.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Zeitraum</w:t>
            </w:r>
          </w:p>
        </w:tc>
        <w:tc>
          <w:tcPr>
            <w:tcW w:type="dxa" w:w="3024"/>
          </w:tcPr>
          <w:p>
            <w:r>
              <w:rPr>
                <w:rFonts w:ascii="Times New Roman" w:hAnsi="Times New Roman"/>
                <w:b/>
                <w:sz w:val="20"/>
              </w:rPr>
              <w:t>Art der Zeit</w:t>
            </w:r>
          </w:p>
        </w:tc>
        <w:tc>
          <w:tcPr>
            <w:tcW w:type="dxa" w:w="3024"/>
          </w:tcPr>
          <w:p>
            <w:r>
              <w:rPr>
                <w:rFonts w:ascii="Times New Roman" w:hAnsi="Times New Roman"/>
                <w:b/>
                <w:sz w:val="20"/>
              </w:rPr>
              <w:t>Bewertung</w:t>
            </w:r>
          </w:p>
        </w:tc>
      </w:tr>
      <w:tr>
        <w:tc>
          <w:tcPr>
            <w:tcW w:type="dxa" w:w="3024"/>
          </w:tcPr>
          <w:p>
            <w:r>
              <w:rPr>
                <w:rFonts w:ascii="Times New Roman" w:hAnsi="Times New Roman"/>
                <w:sz w:val="20"/>
              </w:rPr>
              <w:t>01.09.1977 bis 31.07.1980</w:t>
            </w:r>
          </w:p>
        </w:tc>
        <w:tc>
          <w:tcPr>
            <w:tcW w:type="dxa" w:w="3024"/>
          </w:tcPr>
          <w:p>
            <w:r>
              <w:rPr>
                <w:rFonts w:ascii="Times New Roman" w:hAnsi="Times New Roman"/>
                <w:sz w:val="20"/>
              </w:rPr>
              <w:t>Ausbildung Maschinenbauwerft</w:t>
            </w:r>
          </w:p>
        </w:tc>
        <w:tc>
          <w:tcPr>
            <w:tcW w:type="dxa" w:w="3024"/>
          </w:tcPr>
          <w:p>
            <w:r>
              <w:rPr>
                <w:rFonts w:ascii="Times New Roman" w:hAnsi="Times New Roman"/>
                <w:sz w:val="20"/>
              </w:rPr>
              <w:t>Pflichtbeitragszeit</w:t>
            </w:r>
          </w:p>
        </w:tc>
      </w:tr>
      <w:tr>
        <w:tc>
          <w:tcPr>
            <w:tcW w:type="dxa" w:w="3024"/>
          </w:tcPr>
          <w:p>
            <w:r>
              <w:rPr>
                <w:rFonts w:ascii="Times New Roman" w:hAnsi="Times New Roman"/>
                <w:sz w:val="20"/>
              </w:rPr>
              <w:t>01.08.1980 bis 31.03.1984</w:t>
            </w:r>
          </w:p>
        </w:tc>
        <w:tc>
          <w:tcPr>
            <w:tcW w:type="dxa" w:w="3024"/>
          </w:tcPr>
          <w:p>
            <w:r>
              <w:rPr>
                <w:rFonts w:ascii="Times New Roman" w:hAnsi="Times New Roman"/>
                <w:sz w:val="20"/>
              </w:rPr>
              <w:t>Schiffsmechaniker Travemünde</w:t>
            </w:r>
          </w:p>
        </w:tc>
        <w:tc>
          <w:tcPr>
            <w:tcW w:type="dxa" w:w="3024"/>
          </w:tcPr>
          <w:p>
            <w:r>
              <w:rPr>
                <w:rFonts w:ascii="Times New Roman" w:hAnsi="Times New Roman"/>
                <w:sz w:val="20"/>
              </w:rPr>
              <w:t>Pflichtbeitragszeit</w:t>
            </w:r>
          </w:p>
        </w:tc>
      </w:tr>
      <w:tr>
        <w:tc>
          <w:tcPr>
            <w:tcW w:type="dxa" w:w="3024"/>
          </w:tcPr>
          <w:p>
            <w:r>
              <w:rPr>
                <w:rFonts w:ascii="Times New Roman" w:hAnsi="Times New Roman"/>
                <w:sz w:val="20"/>
              </w:rPr>
              <w:t>01.04.1984 bis 31.10.1985</w:t>
            </w:r>
          </w:p>
        </w:tc>
        <w:tc>
          <w:tcPr>
            <w:tcW w:type="dxa" w:w="3024"/>
          </w:tcPr>
          <w:p>
            <w:r>
              <w:rPr>
                <w:rFonts w:ascii="Times New Roman" w:hAnsi="Times New Roman"/>
                <w:sz w:val="20"/>
              </w:rPr>
              <w:t>ungeklärt</w:t>
            </w:r>
          </w:p>
        </w:tc>
        <w:tc>
          <w:tcPr>
            <w:tcW w:type="dxa" w:w="3024"/>
          </w:tcPr>
          <w:p>
            <w:r>
              <w:rPr>
                <w:rFonts w:ascii="Times New Roman" w:hAnsi="Times New Roman"/>
                <w:sz w:val="20"/>
              </w:rPr>
              <w:t>nicht bewertet</w:t>
            </w:r>
          </w:p>
        </w:tc>
      </w:tr>
      <w:tr>
        <w:tc>
          <w:tcPr>
            <w:tcW w:type="dxa" w:w="3024"/>
          </w:tcPr>
          <w:p>
            <w:r>
              <w:rPr>
                <w:rFonts w:ascii="Times New Roman" w:hAnsi="Times New Roman"/>
                <w:sz w:val="20"/>
              </w:rPr>
              <w:t>01.11.1985 bis 31.12.1985</w:t>
            </w:r>
          </w:p>
        </w:tc>
        <w:tc>
          <w:tcPr>
            <w:tcW w:type="dxa" w:w="3024"/>
          </w:tcPr>
          <w:p>
            <w:r>
              <w:rPr>
                <w:rFonts w:ascii="Times New Roman" w:hAnsi="Times New Roman"/>
                <w:sz w:val="20"/>
              </w:rPr>
              <w:t>Arbeitslosigkeit</w:t>
            </w:r>
          </w:p>
        </w:tc>
        <w:tc>
          <w:tcPr>
            <w:tcW w:type="dxa" w:w="3024"/>
          </w:tcPr>
          <w:p>
            <w:r>
              <w:rPr>
                <w:rFonts w:ascii="Times New Roman" w:hAnsi="Times New Roman"/>
                <w:sz w:val="20"/>
              </w:rPr>
              <w:t>Anrechnungszeit</w:t>
            </w:r>
          </w:p>
        </w:tc>
      </w:tr>
      <w:tr>
        <w:tc>
          <w:tcPr>
            <w:tcW w:type="dxa" w:w="3024"/>
          </w:tcPr>
          <w:p>
            <w:r>
              <w:rPr>
                <w:rFonts w:ascii="Times New Roman" w:hAnsi="Times New Roman"/>
                <w:sz w:val="20"/>
              </w:rPr>
              <w:t>01.01.1986 bis 31.12.1998</w:t>
            </w:r>
          </w:p>
        </w:tc>
        <w:tc>
          <w:tcPr>
            <w:tcW w:type="dxa" w:w="3024"/>
          </w:tcPr>
          <w:p>
            <w:r>
              <w:rPr>
                <w:rFonts w:ascii="Times New Roman" w:hAnsi="Times New Roman"/>
                <w:sz w:val="20"/>
              </w:rPr>
              <w:t>Hafenbetrieb Lübeck</w:t>
            </w:r>
          </w:p>
        </w:tc>
        <w:tc>
          <w:tcPr>
            <w:tcW w:type="dxa" w:w="3024"/>
          </w:tcPr>
          <w:p>
            <w:r>
              <w:rPr>
                <w:rFonts w:ascii="Times New Roman" w:hAnsi="Times New Roman"/>
                <w:sz w:val="20"/>
              </w:rPr>
              <w:t>Pflichtbeitragszeit</w:t>
            </w:r>
          </w:p>
        </w:tc>
      </w:tr>
      <w:tr>
        <w:tc>
          <w:tcPr>
            <w:tcW w:type="dxa" w:w="3024"/>
          </w:tcPr>
          <w:p>
            <w:r>
              <w:rPr>
                <w:rFonts w:ascii="Times New Roman" w:hAnsi="Times New Roman"/>
                <w:sz w:val="20"/>
              </w:rPr>
              <w:t>01.01.1999 bis 30.09.2023</w:t>
            </w:r>
          </w:p>
        </w:tc>
        <w:tc>
          <w:tcPr>
            <w:tcW w:type="dxa" w:w="3024"/>
          </w:tcPr>
          <w:p>
            <w:r>
              <w:rPr>
                <w:rFonts w:ascii="Times New Roman" w:hAnsi="Times New Roman"/>
                <w:sz w:val="20"/>
              </w:rPr>
              <w:t>Hafenmeister Stadtwerke Lübeck</w:t>
            </w:r>
          </w:p>
        </w:tc>
        <w:tc>
          <w:tcPr>
            <w:tcW w:type="dxa" w:w="3024"/>
          </w:tcPr>
          <w:p>
            <w:r>
              <w:rPr>
                <w:rFonts w:ascii="Times New Roman" w:hAnsi="Times New Roman"/>
                <w:sz w:val="20"/>
              </w:rPr>
              <w:t>Pflichtbeitragszeit</w:t>
            </w:r>
          </w:p>
        </w:tc>
      </w:tr>
      <w:tr>
        <w:tc>
          <w:tcPr>
            <w:tcW w:type="dxa" w:w="3024"/>
          </w:tcPr>
          <w:p>
            <w:r>
              <w:rPr>
                <w:rFonts w:ascii="Times New Roman" w:hAnsi="Times New Roman"/>
                <w:sz w:val="20"/>
              </w:rPr>
              <w:t>01.10.2023 bis 14.04.2026</w:t>
            </w:r>
          </w:p>
        </w:tc>
        <w:tc>
          <w:tcPr>
            <w:tcW w:type="dxa" w:w="3024"/>
          </w:tcPr>
          <w:p>
            <w:r>
              <w:rPr>
                <w:rFonts w:ascii="Times New Roman" w:hAnsi="Times New Roman"/>
                <w:sz w:val="20"/>
              </w:rPr>
              <w:t>Altersrentenbezug</w:t>
            </w:r>
          </w:p>
        </w:tc>
        <w:tc>
          <w:tcPr>
            <w:tcW w:type="dxa" w:w="3024"/>
          </w:tcPr>
          <w:p>
            <w:r>
              <w:rPr>
                <w:rFonts w:ascii="Times New Roman" w:hAnsi="Times New Roman"/>
                <w:sz w:val="20"/>
              </w:rPr>
              <w:t>Rentenbezugszeit</w:t>
            </w:r>
          </w:p>
        </w:tc>
      </w:tr>
    </w:tbl>
    <w:p>
      <w:pPr>
        <w:pStyle w:val="Heading2"/>
      </w:pPr>
      <w:r>
        <w:rPr>
          <w:rFonts w:ascii="Times New Roman" w:hAnsi="Times New Roman"/>
        </w:rPr>
        <w:t>Einkommensanrechnung ab dem 01.08.2026</w:t>
      </w:r>
    </w:p>
    <w:p>
      <w:pPr>
        <w:jc w:val="left"/>
      </w:pPr>
      <w:r>
        <w:t>Auf die Rente wird nach Ablauf des Sterbevierteljahres Ihr eigenes Einkommen angerechnet, soweit es den maßgebenden Freibetrag übersteigt. Als Einkommen wurden berücksichtigt:</w:t>
      </w:r>
    </w:p>
    <w:p>
      <w:pPr>
        <w:pStyle w:val="ListBullet"/>
      </w:pPr>
      <w:r>
        <w:t>Arbeitsentgelt aus Ihrer Beschäftigung bei der St. Jürgen Pflege gGmbH,</w:t>
      </w:r>
    </w:p>
    <w:p>
      <w:pPr>
        <w:pStyle w:val="ListBullet"/>
      </w:pPr>
      <w:r>
        <w:t>die laufende Betriebsrente der Hanseatischen Zusatzversorgungskasse,</w:t>
      </w:r>
    </w:p>
    <w:p>
      <w:pPr>
        <w:pStyle w:val="ListBullet"/>
      </w:pPr>
      <w:r>
        <w:t>die laufende private Rente aus dem Vertrag HL-Leben 7718-2021.</w:t>
      </w:r>
    </w:p>
    <w:p>
      <w:pPr>
        <w:jc w:val="left"/>
      </w:pPr>
      <w:r>
        <w:t>Die Umrechnung des Bruttoeinkommens in das anzurechnende Nettoeinkommen erfolgte pauschal nach den rentenrechtlichen Vorschriften. Tatsächliche Aufwendungen im Einzelfall wurden nicht berücksichtigt. Der monatliche Anrechnungsbetrag beträgt 458,44 EUR.</w:t>
      </w:r>
    </w:p>
    <w:p>
      <w:pPr>
        <w:jc w:val="left"/>
      </w:pPr>
      <w:r>
        <w:t>Sie sind verpflichtet, uns jede Änderung Ihres Einkommens unverzüglich mitzuteilen. Überzahlte Beträge sind zu erstatten.</w:t>
      </w:r>
    </w:p>
    <w:p>
      <w:pPr>
        <w:pStyle w:val="Heading2"/>
      </w:pPr>
      <w:r>
        <w:rPr>
          <w:rFonts w:ascii="Times New Roman" w:hAnsi="Times New Roman"/>
        </w:rPr>
        <w:t>Kranken- und Pflegeversicherung</w:t>
      </w:r>
    </w:p>
    <w:p>
      <w:pPr>
        <w:jc w:val="left"/>
      </w:pPr>
      <w:r>
        <w:t>Aus der Rente werden Beitragsanteile zur Kranken- und Pflegeversicherung einbehalten und unmittelbar an Ihre Krankenkasse abgeführt. Zuständige Krankenkasse ist die HanseKrankenkasse.</w:t>
      </w:r>
    </w:p>
    <w:p>
      <w:pPr>
        <w:pStyle w:val="Heading2"/>
      </w:pPr>
      <w:r>
        <w:rPr>
          <w:rFonts w:ascii="Times New Roman" w:hAnsi="Times New Roman"/>
        </w:rPr>
        <w:t>Rechtsbehelfsbelehrung</w:t>
      </w:r>
    </w:p>
    <w:p>
      <w:pPr>
        <w:jc w:val="left"/>
      </w:pPr>
      <w:r>
        <w:t>Gegen diesen Bescheid kann innerhalb eines Monats nach Bekanntgabe Widerspruch erhoben werden. Der Widerspruch ist schriftlich, in elektronischer Form mit qualifizierter elektronischer Signatur oder zur Niederschrift bei der Deutschen Rentenversicherung Nord, Ziegelstraße 150, 23556 Lübeck, einzulegen. Die Frist beginnt mit dem Tag nach der Bekanntgabe dieses Bescheides.</w:t>
      </w:r>
    </w:p>
    <w:p>
      <w:pPr>
        <w:jc w:val="left"/>
      </w:pPr>
      <w:r>
        <w:t>Mit freundlichen Grüßen</w:t>
      </w:r>
    </w:p>
    <w:p>
      <w:pPr>
        <w:jc w:val="left"/>
      </w:pPr>
      <w:r>
        <w:t>Im Auftrag</w:t>
      </w:r>
    </w:p>
    <w:p>
      <w:pPr>
        <w:jc w:val="left"/>
      </w:pPr>
      <w:r>
        <w:t>Petersen</w:t>
      </w:r>
    </w:p>
    <w:p>
      <w:pPr>
        <w:jc w:val="left"/>
      </w:pPr>
      <w:r>
        <w:t>Dieser Bescheid wurde maschinell erstellt und ist ohne Unterschrift gültig.</w:t>
      </w:r>
    </w:p>
    <w:p>
      <w:pPr>
        <w:jc w:val="left"/>
      </w:pPr>
      <w:r>
        <w:t>Anlagen: Berechnung der persönlichen Entgeltpunkte, Versicherungsverlauf</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