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Mandatsaufnahme und Krisenlage</w:t>
      </w:r>
    </w:p>
    <w:p>
      <w:pPr>
        <w:jc w:val="left"/>
      </w:pPr>
      <w:r>
        <w:t>Akte: Akte Vellbruck Robotics GmbH — Roboterflotte AtlasCare / LumaMove / Werkbank C7. Stand: 01.06.2026, interne Arbeitsfassung der Kanzlei Hagemann Rottkamp &amp; Partner.</w:t>
      </w:r>
    </w:p>
    <w:p>
      <w:pPr>
        <w:pStyle w:val="Heading2"/>
      </w:pPr>
      <w:r>
        <w:rPr>
          <w:rFonts w:ascii="Times New Roman" w:hAnsi="Times New Roman"/>
        </w:rPr>
        <w:t>Kernaussage</w:t>
      </w:r>
    </w:p>
    <w:p>
      <w:pPr>
        <w:jc w:val="left"/>
      </w:pPr>
      <w:r>
        <w:t>Dieses Aktenstück betrifft Telefonat 01.06.2026 08:12, Unterlagenanforderung der Marktüberwachung, Unfall Lagerhalle 12. Es ist nicht abschließend freigegeben. Die technische Seite spricht in Versionen, Tickets und Parametern; die rechtliche Seite muss daraus Rollen, Zweckbestimmung, Pflichtenkreis und Beweisrisiko bilden.</w:t>
      </w:r>
    </w:p>
    <w:p>
      <w:pPr>
        <w:pStyle w:val="Heading2"/>
      </w:pPr>
      <w:r>
        <w:rPr>
          <w:rFonts w:ascii="Times New Roman" w:hAnsi="Times New Roman"/>
        </w:rPr>
        <w:t>Einzelpunkte</w:t>
      </w:r>
    </w:p>
    <w:p>
      <w:pPr>
        <w:pStyle w:val="ListBullet"/>
      </w:pPr>
      <w:r>
        <w:rPr>
          <w:b/>
        </w:rPr>
        <w:t>Telefonat 01.06.2026 08:12:</w:t>
      </w:r>
      <w:r>
        <w:t xml:space="preserve"> Die Akte enthält hierzu widersprüchliche Hinweise. Für die rechtliche Bewertung muss geklärt werden, ob die Aussage aus Vertrag, Anleitung, Produktakte, Marketing, Logdaten oder nachträglicher Krisenkommunikation stammt.</w:t>
      </w:r>
    </w:p>
    <w:p>
      <w:pPr>
        <w:pStyle w:val="ListBullet"/>
      </w:pPr>
      <w:r>
        <w:rPr>
          <w:b/>
        </w:rPr>
        <w:t>Unterlagenanforderung der Marktüberwachung:</w:t>
      </w:r>
      <w:r>
        <w:t xml:space="preserve"> Die Akte enthält hierzu widersprüchliche Hinweise. Für die rechtliche Bewertung muss geklärt werden, ob die Aussage aus Vertrag, Anleitung, Produktakte, Marketing, Logdaten oder nachträglicher Krisenkommunikation stammt.</w:t>
      </w:r>
    </w:p>
    <w:p>
      <w:pPr>
        <w:pStyle w:val="ListBullet"/>
      </w:pPr>
      <w:r>
        <w:rPr>
          <w:b/>
        </w:rPr>
        <w:t>Unfall Lagerhalle 12:</w:t>
      </w:r>
      <w:r>
        <w:t xml:space="preserve"> Die Akte enthält hierzu widersprüchliche Hinweise. Für die rechtliche Bewertung muss geklärt werden, ob die Aussage aus Vertrag, Anleitung, Produktakte, Marketing, Logdaten oder nachträglicher Krisenkommunikation stammt.</w:t>
      </w:r>
    </w:p>
    <w:p>
      <w:pPr>
        <w:pStyle w:val="ListBullet"/>
      </w:pPr>
      <w:r>
        <w:rPr>
          <w:b/>
        </w:rPr>
        <w:t>Cybermeldung vom Wochenende:</w:t>
      </w:r>
      <w:r>
        <w:t xml:space="preserve"> Die Akte enthält hierzu widersprüchliche Hinweise. Für die rechtliche Bewertung muss geklärt werden, ob die Aussage aus Vertrag, Anleitung, Produktakte, Marketing, Logdaten oder nachträglicher Krisenkommunikation stammt.</w:t>
      </w:r>
    </w:p>
    <w:p>
      <w:pPr>
        <w:pStyle w:val="ListBullet"/>
      </w:pPr>
      <w:r>
        <w:rPr>
          <w:b/>
        </w:rPr>
        <w:t>Pflegepilot mit Datenschutzbeschwerde:</w:t>
      </w:r>
      <w:r>
        <w:t xml:space="preserve"> Die Akte enthält hierzu widersprüchliche Hinweise. Für die rechtliche Bewertung muss geklärt werden, ob die Aussage aus Vertrag, Anleitung, Produktakte, Marketing, Logdaten oder nachträglicher Krisenkommunikation stammt.</w:t>
      </w:r>
    </w:p>
    <w:p>
      <w:pPr>
        <w:pStyle w:val="Heading2"/>
      </w:pPr>
      <w:r>
        <w:rPr>
          <w:rFonts w:ascii="Times New Roman" w:hAnsi="Times New Roman"/>
        </w:rPr>
        <w:t>Tatsachenstand</w:t>
      </w:r>
    </w:p>
    <w:p>
      <w:pPr>
        <w:jc w:val="left"/>
      </w:pPr>
      <w:r>
        <w:t>Die Unterlage ist bewusst nicht glatt: Vertrieb, Technik, Datenschutz, Qualitätssicherung und Geschäftsführung verwenden nicht immer dieselben Produktnamen. Gerade daraus entsteht das juristische Problem, weil Zweckbestimmung, tatsächliche Nutzung, Werbeaussage und Updatepraxis auseinanderlaufen.</w:t>
      </w:r>
    </w:p>
    <w:p>
      <w:pPr>
        <w:jc w:val="left"/>
      </w:pPr>
      <w:r>
        <w:t>Für die rechtliche Bewertung müssen die technischen Annahmen jeweils mit der Produktakte abgeglichen werden. Eine Risikobeurteilung, die nur den Laborzustand beschreibt, trägt den Pilotbetrieb im Lager oder im Pflegezimmer nicht automatisch.</w:t>
      </w:r>
    </w:p>
    <w:p>
      <w:pPr>
        <w:jc w:val="left"/>
      </w:pPr>
      <w:r>
        <w:t>Die Akte enthält mehrere Spuren, die sich gegenseitig widersprechen: Der Betreiber spricht von einem autonomen Flottensystem, die CE-Unterlage von einem assistierten Transportmittel, die Marketingfolien von lernender Umgebungserkennung und die Bedienungsanleitung von festen Sicherheitszonen.</w:t>
      </w:r>
    </w:p>
    <w:p>
      <w:pPr>
        <w:jc w:val="left"/>
      </w:pPr>
      <w:r>
        <w:t>Die Kanzlei soll keine finale technische Konformität bescheinigen, sondern entscheiden, welche Unterlagen fehlen, welche Sofortmaßnahmen nötig sind und welche Aussagen gegenüber Behörde, Kunden, Versicherer und Betroffenen vertretbar sind.</w:t>
      </w:r>
    </w:p>
    <w:p>
      <w:pPr>
        <w:pStyle w:val="Heading2"/>
      </w:pPr>
      <w:r>
        <w:rPr>
          <w:rFonts w:ascii="Times New Roman" w:hAnsi="Times New Roman"/>
        </w:rPr>
        <w:t>Detailnotizen</w:t>
      </w:r>
    </w:p>
    <w:p>
      <w:pPr>
        <w:pStyle w:val="Heading3"/>
      </w:pPr>
      <w:r>
        <w:rPr>
          <w:rFonts w:ascii="Times New Roman" w:hAnsi="Times New Roman"/>
        </w:rPr>
        <w:t>Punkt 1</w:t>
      </w:r>
    </w:p>
    <w:p>
      <w:pPr>
        <w:jc w:val="left"/>
      </w:pPr>
      <w:r>
        <w:t>Im Gespräch mit Leonie Rottkamp, Bertram Kiendl und Jasper Rodenwald wurde deutlich, dass die Produktlinie nicht mit einer einzigen rechtlichen Schublade erfasst werden kann. Die Vellbruck Robotics GmbH liefert Hardware, Steuerungssoftware, Cloudfunktionen, Wartung und gelegentlich eine kundenspezifische Parametrisierung. Beim Betreiber Münchner Feinlogistik GmbH wurden Schutzfelder verändert, ohne dass klar ist, ob dies vom Admin-Panel gedeckt oder nur technisch möglich war. Der Pflegepilot im St.-Ludgerus-Klinikum München-Sendling verschärft die Lage, weil dort Sensorik, vulnerable Personen und medizinische Nähe zusammentreffen.</w:t>
      </w:r>
    </w:p>
    <w:p>
      <w:pPr>
        <w:jc w:val="left"/>
      </w:pPr>
      <w:r>
        <w:t>Für die anwaltliche Bearbeitung sollte zu diesem Punkt eine Belegspur angelegt werden: Dokument, Version, Datum, Verfasser, technische Quelle, rechtliche Relevanz und offene Rückfrage. Besonders gefährlich sind Formulierungen wie „selbstlernend“, „voll autonom“, „MDR-ready“, „sicher ohne Schutzzaun“ oder „keine personenbezogenen Daten“, wenn die technische Dokumentation das nicht trägt.</w:t>
      </w:r>
    </w:p>
    <w:p>
      <w:pPr>
        <w:pStyle w:val="Heading3"/>
      </w:pPr>
      <w:r>
        <w:rPr>
          <w:rFonts w:ascii="Times New Roman" w:hAnsi="Times New Roman"/>
        </w:rPr>
        <w:t>Punkt 2</w:t>
      </w:r>
    </w:p>
    <w:p>
      <w:pPr>
        <w:jc w:val="left"/>
      </w:pPr>
      <w:r>
        <w:t>Im Gespräch mit Leonie Rottkamp, Bertram Kiendl und Jasper Rodenwald wurde deutlich, dass die Produktlinie nicht mit einer einzigen rechtlichen Schublade erfasst werden kann. Die Vellbruck Robotics GmbH liefert Hardware, Steuerungssoftware, Cloudfunktionen, Wartung und gelegentlich eine kundenspezifische Parametrisierung. Beim Betreiber Münchner Feinlogistik GmbH wurden Schutzfelder verändert, ohne dass klar ist, ob dies vom Admin-Panel gedeckt oder nur technisch möglich war. Der Pflegepilot im St.-Ludgerus-Klinikum München-Sendling verschärft die Lage, weil dort Sensorik, vulnerable Personen und medizinische Nähe zusammentreffen.</w:t>
      </w:r>
    </w:p>
    <w:p>
      <w:pPr>
        <w:jc w:val="left"/>
      </w:pPr>
      <w:r>
        <w:t>Für die anwaltliche Bearbeitung sollte zu diesem Punkt eine Belegspur angelegt werden: Dokument, Version, Datum, Verfasser, technische Quelle, rechtliche Relevanz und offene Rückfrage. Besonders gefährlich sind Formulierungen wie „selbstlernend“, „voll autonom“, „MDR-ready“, „sicher ohne Schutzzaun“ oder „keine personenbezogenen Daten“, wenn die technische Dokumentation das nicht trägt.</w:t>
      </w:r>
    </w:p>
    <w:p>
      <w:pPr>
        <w:pStyle w:val="Heading3"/>
      </w:pPr>
      <w:r>
        <w:rPr>
          <w:rFonts w:ascii="Times New Roman" w:hAnsi="Times New Roman"/>
        </w:rPr>
        <w:t>Punkt 3</w:t>
      </w:r>
    </w:p>
    <w:p>
      <w:pPr>
        <w:jc w:val="left"/>
      </w:pPr>
      <w:r>
        <w:t>Im Gespräch mit Leonie Rottkamp, Bertram Kiendl und Jasper Rodenwald wurde deutlich, dass die Produktlinie nicht mit einer einzigen rechtlichen Schublade erfasst werden kann. Die Vellbruck Robotics GmbH liefert Hardware, Steuerungssoftware, Cloudfunktionen, Wartung und gelegentlich eine kundenspezifische Parametrisierung. Beim Betreiber Münchner Feinlogistik GmbH wurden Schutzfelder verändert, ohne dass klar ist, ob dies vom Admin-Panel gedeckt oder nur technisch möglich war. Der Pflegepilot im St.-Ludgerus-Klinikum München-Sendling verschärft die Lage, weil dort Sensorik, vulnerable Personen und medizinische Nähe zusammentreffen.</w:t>
      </w:r>
    </w:p>
    <w:p>
      <w:pPr>
        <w:jc w:val="left"/>
      </w:pPr>
      <w:r>
        <w:t>Für die anwaltliche Bearbeitung sollte zu diesem Punkt eine Belegspur angelegt werden: Dokument, Version, Datum, Verfasser, technische Quelle, rechtliche Relevanz und offene Rückfrage. Besonders gefährlich sind Formulierungen wie „selbstlernend“, „voll autonom“, „MDR-ready“, „sicher ohne Schutzzaun“ oder „keine personenbezogenen Daten“, wenn die technische Dokumentation das nicht trägt.</w:t>
      </w:r>
    </w:p>
    <w:p>
      <w:pPr>
        <w:pStyle w:val="Heading3"/>
      </w:pPr>
      <w:r>
        <w:rPr>
          <w:rFonts w:ascii="Times New Roman" w:hAnsi="Times New Roman"/>
        </w:rPr>
        <w:t>Punkt 4</w:t>
      </w:r>
    </w:p>
    <w:p>
      <w:pPr>
        <w:jc w:val="left"/>
      </w:pPr>
      <w:r>
        <w:t>Im Gespräch mit Leonie Rottkamp, Bertram Kiendl und Jasper Rodenwald wurde deutlich, dass die Produktlinie nicht mit einer einzigen rechtlichen Schublade erfasst werden kann. Die Vellbruck Robotics GmbH liefert Hardware, Steuerungssoftware, Cloudfunktionen, Wartung und gelegentlich eine kundenspezifische Parametrisierung. Beim Betreiber Münchner Feinlogistik GmbH wurden Schutzfelder verändert, ohne dass klar ist, ob dies vom Admin-Panel gedeckt oder nur technisch möglich war. Der Pflegepilot im St.-Ludgerus-Klinikum München-Sendling verschärft die Lage, weil dort Sensorik, vulnerable Personen und medizinische Nähe zusammentreffen.</w:t>
      </w:r>
    </w:p>
    <w:p>
      <w:pPr>
        <w:jc w:val="left"/>
      </w:pPr>
      <w:r>
        <w:t>Für die anwaltliche Bearbeitung sollte zu diesem Punkt eine Belegspur angelegt werden: Dokument, Version, Datum, Verfasser, technische Quelle, rechtliche Relevanz und offene Rückfrage. Besonders gefährlich sind Formulierungen wie „selbstlernend“, „voll autonom“, „MDR-ready“, „sicher ohne Schutzzaun“ oder „keine personenbezogenen Daten“, wenn die technische Dokumentation das nicht trägt.</w:t>
      </w:r>
    </w:p>
    <w:p>
      <w:pPr>
        <w:pStyle w:val="Heading3"/>
      </w:pPr>
      <w:r>
        <w:rPr>
          <w:rFonts w:ascii="Times New Roman" w:hAnsi="Times New Roman"/>
        </w:rPr>
        <w:t>Punkt 5</w:t>
      </w:r>
    </w:p>
    <w:p>
      <w:pPr>
        <w:jc w:val="left"/>
      </w:pPr>
      <w:r>
        <w:t>Im Gespräch mit Leonie Rottkamp, Bertram Kiendl und Jasper Rodenwald wurde deutlich, dass die Produktlinie nicht mit einer einzigen rechtlichen Schublade erfasst werden kann. Die Vellbruck Robotics GmbH liefert Hardware, Steuerungssoftware, Cloudfunktionen, Wartung und gelegentlich eine kundenspezifische Parametrisierung. Beim Betreiber Münchner Feinlogistik GmbH wurden Schutzfelder verändert, ohne dass klar ist, ob dies vom Admin-Panel gedeckt oder nur technisch möglich war. Der Pflegepilot im St.-Ludgerus-Klinikum München-Sendling verschärft die Lage, weil dort Sensorik, vulnerable Personen und medizinische Nähe zusammentreffen.</w:t>
      </w:r>
    </w:p>
    <w:p>
      <w:pPr>
        <w:jc w:val="left"/>
      </w:pPr>
      <w:r>
        <w:t>Für die anwaltliche Bearbeitung sollte zu diesem Punkt eine Belegspur angelegt werden: Dokument, Version, Datum, Verfasser, technische Quelle, rechtliche Relevanz und offene Rückfrage. Besonders gefährlich sind Formulierungen wie „selbstlernend“, „voll autonom“, „MDR-ready“, „sicher ohne Schutzzaun“ oder „keine personenbezogenen Daten“, wenn die technische Dokumentation das nicht trägt.</w:t>
      </w:r>
    </w:p>
    <w:p>
      <w:pPr>
        <w:pStyle w:val="Heading3"/>
      </w:pPr>
      <w:r>
        <w:rPr>
          <w:rFonts w:ascii="Times New Roman" w:hAnsi="Times New Roman"/>
        </w:rPr>
        <w:t>Punkt 6</w:t>
      </w:r>
    </w:p>
    <w:p>
      <w:pPr>
        <w:jc w:val="left"/>
      </w:pPr>
      <w:r>
        <w:t>Im Gespräch mit Leonie Rottkamp, Bertram Kiendl und Jasper Rodenwald wurde deutlich, dass die Produktlinie nicht mit einer einzigen rechtlichen Schublade erfasst werden kann. Die Vellbruck Robotics GmbH liefert Hardware, Steuerungssoftware, Cloudfunktionen, Wartung und gelegentlich eine kundenspezifische Parametrisierung. Beim Betreiber Münchner Feinlogistik GmbH wurden Schutzfelder verändert, ohne dass klar ist, ob dies vom Admin-Panel gedeckt oder nur technisch möglich war. Der Pflegepilot im St.-Ludgerus-Klinikum München-Sendling verschärft die Lage, weil dort Sensorik, vulnerable Personen und medizinische Nähe zusammentreffen.</w:t>
      </w:r>
    </w:p>
    <w:p>
      <w:pPr>
        <w:jc w:val="left"/>
      </w:pPr>
      <w:r>
        <w:t>Für die anwaltliche Bearbeitung sollte zu diesem Punkt eine Belegspur angelegt werden: Dokument, Version, Datum, Verfasser, technische Quelle, rechtliche Relevanz und offene Rückfrage. Besonders gefährlich sind Formulierungen wie „selbstlernend“, „voll autonom“, „MDR-ready“, „sicher ohne Schutzzaun“ oder „keine personenbezogenen Daten“, wenn die technische Dokumentation das nicht trägt.</w:t>
      </w:r>
    </w:p>
    <w:p>
      <w:pPr>
        <w:pStyle w:val="Heading3"/>
      </w:pPr>
      <w:r>
        <w:rPr>
          <w:rFonts w:ascii="Times New Roman" w:hAnsi="Times New Roman"/>
        </w:rPr>
        <w:t>Punkt 7</w:t>
      </w:r>
    </w:p>
    <w:p>
      <w:pPr>
        <w:jc w:val="left"/>
      </w:pPr>
      <w:r>
        <w:t>Im Gespräch mit Leonie Rottkamp, Bertram Kiendl und Jasper Rodenwald wurde deutlich, dass die Produktlinie nicht mit einer einzigen rechtlichen Schublade erfasst werden kann. Die Vellbruck Robotics GmbH liefert Hardware, Steuerungssoftware, Cloudfunktionen, Wartung und gelegentlich eine kundenspezifische Parametrisierung. Beim Betreiber Münchner Feinlogistik GmbH wurden Schutzfelder verändert, ohne dass klar ist, ob dies vom Admin-Panel gedeckt oder nur technisch möglich war. Der Pflegepilot im St.-Ludgerus-Klinikum München-Sendling verschärft die Lage, weil dort Sensorik, vulnerable Personen und medizinische Nähe zusammentreffen.</w:t>
      </w:r>
    </w:p>
    <w:p>
      <w:pPr>
        <w:jc w:val="left"/>
      </w:pPr>
      <w:r>
        <w:t>Für die anwaltliche Bearbeitung sollte zu diesem Punkt eine Belegspur angelegt werden: Dokument, Version, Datum, Verfasser, technische Quelle, rechtliche Relevanz und offene Rückfrage. Besonders gefährlich sind Formulierungen wie „selbstlernend“, „voll autonom“, „MDR-ready“, „sicher ohne Schutzzaun“ oder „keine personenbezogenen Daten“, wenn die technische Dokumentation das nicht trägt.</w:t>
      </w:r>
    </w:p>
    <w:p>
      <w:pPr>
        <w:pStyle w:val="Heading2"/>
      </w:pPr>
      <w:r>
        <w:rPr>
          <w:rFonts w:ascii="Times New Roman" w:hAnsi="Times New Roman"/>
        </w:rPr>
        <w:t>Offene Rückfragen</w:t>
      </w:r>
    </w:p>
    <w:p>
      <w:pPr>
        <w:pStyle w:val="ListBullet"/>
      </w:pPr>
      <w:r>
        <w:t>Welche Firmware war am Unfalltag tatsächlich aktiv?</w:t>
      </w:r>
    </w:p>
    <w:p>
      <w:pPr>
        <w:pStyle w:val="ListBullet"/>
      </w:pPr>
      <w:r>
        <w:t>Welche Zweckbestimmung steht in der final ausgelieferten Anleitung?</w:t>
      </w:r>
    </w:p>
    <w:p>
      <w:pPr>
        <w:pStyle w:val="ListBullet"/>
      </w:pPr>
      <w:r>
        <w:t>Welche Schutzfeldänderungen waren technisch möglich und vertraglich erlaubt?</w:t>
      </w:r>
    </w:p>
    <w:p>
      <w:pPr>
        <w:pStyle w:val="ListBullet"/>
      </w:pPr>
      <w:r>
        <w:t>Welche personenbezogenen Daten werden lokal, in der Cloud und in Supporttickets verarbeitet?</w:t>
      </w:r>
    </w:p>
    <w:p>
      <w:pPr>
        <w:pStyle w:val="ListBullet"/>
      </w:pPr>
      <w:r>
        <w:t>Welche Aussagen wurden gegenüber Kunden, Behörde und Versicherer bereits gemacht?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