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02 — Beweismittelverzeichnis: Zeugen, Spurenakten, FZA, DNA</w:t>
      </w:r>
    </w:p>
    <w:p>
      <w:pPr>
        <w:jc w:val="left"/>
      </w:pPr>
      <w:r>
        <w:rPr>
          <w:b/>
        </w:rPr>
        <w:t>Verfahren:</w:t>
      </w:r>
      <w:r>
        <w:t xml:space="preserve"> StA Stuttgart 4 Js 18.422/26</w:t>
      </w:r>
    </w:p>
    <w:p>
      <w:pPr>
        <w:jc w:val="left"/>
      </w:pPr>
      <w:r>
        <w:rPr>
          <w:b/>
        </w:rPr>
        <w:t>Bearbeitung:</w:t>
      </w:r>
      <w:r>
        <w:t xml:space="preserve"> RA Dr. Magnus Schorlemmer für Korbiel</w:t>
      </w:r>
    </w:p>
    <w:p>
      <w:pPr>
        <w:jc w:val="left"/>
      </w:pPr>
      <w:r>
        <w:rPr>
          <w:b/>
        </w:rPr>
        <w:t>Stand:</w:t>
      </w:r>
      <w:r>
        <w:t xml:space="preserve"> 20.01.2026</w:t>
      </w:r>
    </w:p>
    <w:p/>
    <w:p>
      <w:pPr>
        <w:pStyle w:val="Heading2"/>
      </w:pPr>
      <w:r>
        <w:rPr>
          <w:rFonts w:ascii="Times New Roman" w:hAnsi="Times New Roman"/>
        </w:rPr>
        <w:t>1. Zeugenliste (Reihenfolge: Priorität für Hauptverhandlung)</w:t>
      </w:r>
    </w:p>
    <w:p>
      <w:pPr>
        <w:pStyle w:val="Heading3"/>
      </w:pPr>
      <w:r>
        <w:rPr>
          <w:rFonts w:ascii="Times New Roman" w:hAnsi="Times New Roman"/>
        </w:rPr>
        <w:t>1.1 Geschädigte / Nebenkläger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Aussagetermin EV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Relevanz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Z-01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Beate Goldhofer-Egenter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Inhaberin, Hauptgeschaedigte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18.10.2025, 14.30 Uhr (EAkte Bd. 1 S. 88)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Identifizierung Täter, Tatgeschehen, Schadenssumme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Z-02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Selma Aydin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Mitarbeiterin, Geschädigte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20.10.2025, 10.00 Uhr (EAkte Bd. 1 S. 114)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Tatgeschehen, Verletzungen, PTBS-Symptome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Z-03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Markus Goldhofer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Ehemann der Inhaberin, anwesend im Nebenraum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21.10.2025, 09.30 Uhr (EAkte Bd. 1 S. 141)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Fluchtweg der Täter, Beschreibung Fluchtwagen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1.2 Tatzeugen / Passanten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Aussagetermin EV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Relevanz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Z-04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Thorsten Wauer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Passant Königstrasse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19.10.2025 (EAkte Bd. 1 S. 162)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Identifizierung Drebenstedt am Steuer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Z-05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Melanie Kessler-Braun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Passantin, Augenzeugin Flucht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19.10.2025 (EAkte Bd. 1 S. 177)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Kennzeichen Fluchtwagen (teilweise)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Z-06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Joerg Zimmermann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Mitarbeiter Cafe Westermann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22.10.2025 (EAkte Bd. 2 S. 14)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Privatvideokamera, Sichtung Krasniqi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Z-07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Beatrix Hoffmann-Schramm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Leiterin Stadtcam Stuttgart Innenstadt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28.10.2025 (EAkte Bd. 2 S. 44)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Auswertung Stadtcam-Material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1.3 Polizeiliche Zeugen / Ermittler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Relevanz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Z-08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KHK Thomas Felber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EG-Leiter EG Juwel LKA BW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Gesamtleitung Ermittlung, FZA-Auftrag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Z-09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KOK Sabine Grunewald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Sachbearbeiterin TKUe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TKUe-Protokolle, Auswertung Gespräche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PKin Dr. Astrid Mair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LKA BW Kriminaltechnik, DNA-Auswertung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DNA-Spur Tresorbeschlag Korbiel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Z-11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KHK Stefan Ruoff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Observationsteam (3 Wochen Vor-Tat)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Observation Korbiel, Treffpunkte mit Iordache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KOK Benedikt Lauer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FZA-Auswertung BKA-Unterstützung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Funkzellenauswertung Tatzeit und Vortage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1.4 Sachverständige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Fachgebiet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Gutachten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SV-01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Frauke Reissmann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Medizin (Körperverletzungsfolgen)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Verletzungsbilder Goldhofer-Egenter und Aydin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SV-02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Prof. Dr. Jochen Sternkopf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Aussagepsychologie (Univ. Tuebingen)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Glaubhaftigkeitsgutachten Krasniqi-Gegenüberstellung (vgl. AS 15)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SV-03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Dipl.-Inf. Hartmut Becker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IT-Forensik, EncroChat-Auswertung (BKA)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Technische Grundlagen EncroChat-Datenerhebung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SV-04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Axel Gruben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Schmuckbranche / Wertschätzung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Schadensbewertung 1,7 Mio.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Spurenakten — Tatort Königstrasse 47</w:t>
      </w:r>
    </w:p>
    <w:p>
      <w:pPr>
        <w:pStyle w:val="Heading3"/>
      </w:pPr>
      <w:r>
        <w:rPr>
          <w:rFonts w:ascii="Times New Roman" w:hAnsi="Times New Roman"/>
        </w:rPr>
        <w:t>2.1 Dingliche Beweismittel (sichergestellt)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Spurennummer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Fundort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Analyseergebnis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SP-001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Brecheisen (95 cm)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Schaufenster aussen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DNA-Spur: Match Korbiel (Trefferwahrscheinlichkeit 1:19 Mrd.)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SP-002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Pfefferspraybehaelter (leer)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Verkaufsraum, Bodennähe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Fingerabdruck Korbiel Daumen rechts (10-Punkte-Match)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SP-003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Schwarze Sturmhaube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Hinterzimmer Fluchtweg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Haarspur (DNA-Abgl. noch ausstehend)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SP-004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Handschuhe (Latex, Paar)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Trottoir vor Eingang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verwertbaren Spuren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SP-005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Schuhspur (Gr. 44)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Linoleum Kassenraum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Musterabgleich Korbiel-Schuh (positiv)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SP-006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VW Transporter T6 (gestohlen, Wiesbaden 15.10.2025)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Parkhaus Ebene B3 Königsbau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Fingerabdruck Drebenstedt (Lenkrad), Mobiltelefon Samsung Galaxy (nicht entschlüsselt)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SP-007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Mobiltelefon Samsung Galaxy S23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VW Transporter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TKUe laufend, Extrakt EncroChat-App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2.2 Fotografische Dokumentation</w:t>
      </w:r>
    </w:p>
    <w:p>
      <w:pPr>
        <w:pStyle w:val="ListBullet"/>
      </w:pPr>
      <w:r>
        <w:rPr>
          <w:b/>
        </w:rPr>
        <w:t>Lichtbildmappe LKA BW EG Juwel 2025-1018, Band I:</w:t>
      </w:r>
      <w:r>
        <w:t xml:space="preserve"> Schaufensterschaden, Tresen, Vitrinenrueckstaende (88 Aufnahmen)</w:t>
      </w:r>
    </w:p>
    <w:p>
      <w:pPr>
        <w:pStyle w:val="ListBullet"/>
      </w:pPr>
      <w:r>
        <w:rPr>
          <w:b/>
        </w:rPr>
        <w:t>Lichtbildmappe II:</w:t>
      </w:r>
      <w:r>
        <w:t xml:space="preserve"> Fluchtfahrzeug VW Transporter, Spurensicherung Parkhaus (54 Aufnahmen)</w:t>
      </w:r>
    </w:p>
    <w:p>
      <w:pPr>
        <w:pStyle w:val="ListBullet"/>
      </w:pPr>
      <w:r>
        <w:rPr>
          <w:b/>
        </w:rPr>
        <w:t>Videostandbilder:</w:t>
      </w:r>
      <w:r>
        <w:t xml:space="preserve"> 34 Standbilder aus Stadtcam-Material, 22 Standbilder aus Cafe-Westermann-Privatkamera</w:t>
      </w:r>
    </w:p>
    <w:p/>
    <w:p>
      <w:pPr>
        <w:pStyle w:val="Heading2"/>
      </w:pPr>
      <w:r>
        <w:rPr>
          <w:rFonts w:ascii="Times New Roman" w:hAnsi="Times New Roman"/>
        </w:rPr>
        <w:t>3. Funkzellenauswertung (FZA)</w:t>
      </w:r>
    </w:p>
    <w:p>
      <w:pPr>
        <w:jc w:val="left"/>
      </w:pPr>
      <w:r>
        <w:rPr>
          <w:b/>
        </w:rPr>
        <w:t>Rechtsgrundlage:</w:t>
      </w:r>
      <w:r>
        <w:t xml:space="preserve"> § 100g Abs. 2 StPO, Beschluss AG Stuttgart Az. 2025-1882 FZA vom 20.10.2025</w:t>
      </w:r>
    </w:p>
    <w:p>
      <w:pPr>
        <w:jc w:val="left"/>
      </w:pPr>
      <w:r>
        <w:rPr>
          <w:b/>
        </w:rPr>
        <w:t>Auswertender:</w:t>
      </w:r>
      <w:r>
        <w:t xml:space="preserve"> KOK Benedikt Lauer (BKA-Unterstützung), SB FZA</w:t>
      </w:r>
    </w:p>
    <w:p>
      <w:pPr>
        <w:pStyle w:val="Heading3"/>
      </w:pPr>
      <w:r>
        <w:rPr>
          <w:rFonts w:ascii="Times New Roman" w:hAnsi="Times New Roman"/>
        </w:rPr>
        <w:t>3.1 Ergebniszusammenfassung</w:t>
      </w:r>
    </w:p>
    <w:p>
      <w:pPr>
        <w:jc w:val="left"/>
      </w:pPr>
      <w:r>
        <w:t>Im Rahmen der FZA wurden Verbindungsdaten für die Zeitspanne 10:15 bis 11:30 Uhr am 18.10.2025 sowie Vortagesverbindungen (15.10. bis 17.10.2025) ausgewertet. Erfasste Mobilfunkzelle: Funkzelle Königstrasse/Bolzstrasse (Zellen-ID 26207-8821).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Telefonnummer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Zellogging Tatzeit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Zellogging Vortage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Zuordnung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+48 601 XXX XXX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(10:42 — 11:17)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(3 Tage)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Korbiel (polska SIM)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+49 176 XXX XXX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(10:38 — 11:22)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(5 Tage)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Drebenstedt (deutsches Netz)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+383 44 XXX XXX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(10:44 — 10:58)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(2 Tage)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Krasniqi (kosovarische SIM)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+40 75X XXX XXX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in Zelle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(16.10., 17.10.)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Iordache (rumänische SIM, nicht am Tatort selbst)</w:t>
            </w:r>
          </w:p>
        </w:tc>
      </w:tr>
    </w:tbl>
    <w:p>
      <w:pPr>
        <w:jc w:val="left"/>
      </w:pPr>
      <w:r>
        <w:rPr>
          <w:b/>
        </w:rPr>
        <w:t>Ergebnis:</w:t>
      </w:r>
      <w:r>
        <w:t xml:space="preserve"> Die FZA belegt die örtliche Präsenz aller am Tatort festgestellten Beschuldigten. Iordache war am Tattag nicht in der Tatort-Funkzelle (Fernkoordination).</w:t>
      </w:r>
    </w:p>
    <w:p>
      <w:pPr>
        <w:pStyle w:val="Heading3"/>
      </w:pPr>
      <w:r>
        <w:rPr>
          <w:rFonts w:ascii="Times New Roman" w:hAnsi="Times New Roman"/>
        </w:rPr>
        <w:t>3.2 Verteidigungsrelevanz</w:t>
      </w:r>
    </w:p>
    <w:p>
      <w:pPr>
        <w:jc w:val="left"/>
      </w:pPr>
      <w:r>
        <w:t>Die FZA-Daten sind für Korbiel belastend und derzeit nicht erschuetterbar. Pruefung: Ob das Beschleunigungsgebot bei der FZA-Anordnung eingehalten wurde (§ 100g Abs. 3 StPO, richterlicher Beschluss datiert 20.10.2025 — 2 Tage nach Tat).</w:t>
      </w:r>
    </w:p>
    <w:p/>
    <w:p>
      <w:pPr>
        <w:pStyle w:val="Heading2"/>
      </w:pPr>
      <w:r>
        <w:rPr>
          <w:rFonts w:ascii="Times New Roman" w:hAnsi="Times New Roman"/>
        </w:rPr>
        <w:t>4. DNA-Spuren — Detailanalyse</w:t>
      </w:r>
    </w:p>
    <w:p>
      <w:pPr>
        <w:jc w:val="left"/>
      </w:pPr>
      <w:r>
        <w:rPr>
          <w:b/>
        </w:rPr>
        <w:t>Analyselabor:</w:t>
      </w:r>
      <w:r>
        <w:t xml:space="preserve"> Kriminaltechnisches Institut LKA Baden-Württemberg, Sachbearbeiterin PKin Dr. Astrid Mair</w:t>
      </w:r>
    </w:p>
    <w:p>
      <w:pPr>
        <w:pStyle w:val="Heading3"/>
      </w:pPr>
      <w:r>
        <w:rPr>
          <w:rFonts w:ascii="Times New Roman" w:hAnsi="Times New Roman"/>
        </w:rPr>
        <w:t>4.1 DNA-Treffer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Spur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Fundort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DNA-Profil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Treffer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Wahrscheinlichkeit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DNA-001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Brecheisen SP-001, Griff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46 XY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Korbiel, Mateusz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 : 19.400.000.000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DNA-002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Sturmhaube SP-003 (innen)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46 XY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Unbekannt männlich (kein CODIS-Treffer)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DNA-003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Vitrinenrahmen (Speichelreste)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46 XX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Ausstehendes Ergebnis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jc w:val="left"/>
      </w:pPr>
      <w:r>
        <w:rPr>
          <w:b/>
        </w:rPr>
        <w:t>Hinweis (Verteidigung):</w:t>
      </w:r>
      <w:r>
        <w:t xml:space="preserve"> DNA-Spur DNA-001 wurde am Brecheisen gesichert; Korbiel bestreitet Tatbeteiligung und behauptet, das Brecheisen nie berührt zu haben. Gegengutachten ist zu beantragen (§ 244 Abs. 4 StPO).</w:t>
      </w:r>
    </w:p>
    <w:p/>
    <w:p>
      <w:pPr>
        <w:pStyle w:val="Heading2"/>
      </w:pPr>
      <w:r>
        <w:rPr>
          <w:rFonts w:ascii="Times New Roman" w:hAnsi="Times New Roman"/>
        </w:rPr>
        <w:t>5. Schlussfolgerung für Akteneinsicht</w:t>
      </w:r>
    </w:p>
    <w:p>
      <w:pPr>
        <w:jc w:val="left"/>
      </w:pPr>
      <w:r>
        <w:t>Der Verteidiger Dr. Schorlemmer hat vollständige Akteneinsicht inkl. aller Spuren-, FZA- und DNA-Unterlagen beantragt (vgl. AS 08). Derzeit noch gesperrt: EncroChat/SkyECC-Extrakte (GBA-Vorbehalt bis Freigabe durch BMJ/GBA). Antrag auf Freigabe oder Darlegung der Verwertungsgrundlage wurde gestellt.</w:t>
      </w:r>
    </w:p>
    <w:p>
      <w:pPr>
        <w:jc w:val="left"/>
      </w:pPr>
      <w:r>
        <w:rPr>
          <w:b/>
        </w:rPr>
        <w:t>Quellen:</w:t>
      </w:r>
      <w:r>
        <w:t xml:space="preserve"> § 100g StPO (dejure.org); § 244 Abs. 4 StPO (dejure.org); LKA BW Spurenprotokoll EG Juwel 2025-1018; BGH-Rechtsprechung DNA-Beweis.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