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06 — Videoaufzeichnungen Königstrasse: Stadtcam und Cafe Westermann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Bearbeitung:</w:t>
      </w:r>
      <w:r>
        <w:t xml:space="preserve"> Alle Verteidiger / Sachbearbeiterin KOK Beatrix Hoffmann-Schramm</w:t>
      </w:r>
    </w:p>
    <w:p>
      <w:pPr>
        <w:jc w:val="left"/>
      </w:pPr>
      <w:r>
        <w:rPr>
          <w:b/>
        </w:rPr>
        <w:t>Auswertezeitraum:</w:t>
      </w:r>
      <w:r>
        <w:t xml:space="preserve"> 18.10.2025, 10:30 bis 11:15 Uhr</w:t>
      </w:r>
    </w:p>
    <w:p>
      <w:pPr>
        <w:jc w:val="left"/>
      </w:pPr>
      <w:r>
        <w:rPr>
          <w:b/>
        </w:rPr>
        <w:t>Stand:</w:t>
      </w:r>
      <w:r>
        <w:t xml:space="preserve"> 24.01.2026</w:t>
      </w:r>
    </w:p>
    <w:p/>
    <w:p>
      <w:pPr>
        <w:pStyle w:val="Heading2"/>
      </w:pPr>
      <w:r>
        <w:rPr>
          <w:rFonts w:ascii="Times New Roman" w:hAnsi="Times New Roman"/>
        </w:rPr>
        <w:t>1. Kamerasysteme und Bildmaterial</w:t>
      </w:r>
    </w:p>
    <w:p>
      <w:pPr>
        <w:pStyle w:val="Heading3"/>
      </w:pPr>
      <w:r>
        <w:rPr>
          <w:rFonts w:ascii="Times New Roman" w:hAnsi="Times New Roman"/>
        </w:rPr>
        <w:t>1.1 Stadtcam Stuttgart (Betrieb: Amt für öffentliche Ordnung Stuttgart)</w:t>
      </w:r>
    </w:p>
    <w:p>
      <w:pPr>
        <w:jc w:val="left"/>
      </w:pPr>
      <w:r>
        <w:t>Die Stadt Stuttgart betreibt im Rahmen der Videobeobachtung des öffentlichen Verkehrsraums gemäß § 21a PolG BW Kameras an mehreren Standorten der Innenstadt. Im vorliegenden Fall relevante Kameras: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Kamera-ID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Standort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Sichtfeld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Bildqualität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Speicherung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STG-CAM-041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Koenigstr./Kirchstr. (Nordostecke)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110 Grad, Koenigstr. stadteinwaerts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HD 1080p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30-Tage-Ringspeicher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STG-CAM-044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Koenigstr. Höhe Nr. 38 (Westseite)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80 Grad, Gegenseite Juwelier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HD 1080p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30-Tage-Ringspeicher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STG-CAM-051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Bolzstr. Einmündung Koenigstr.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60 Grad, seitlich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720p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30-Tage-Ringspeicher</w:t>
            </w:r>
          </w:p>
        </w:tc>
      </w:tr>
    </w:tbl>
    <w:p>
      <w:pPr>
        <w:jc w:val="left"/>
      </w:pPr>
      <w:r>
        <w:rPr>
          <w:b/>
        </w:rPr>
        <w:t>Sicherung des Bildmaterials:</w:t>
      </w:r>
      <w:r>
        <w:t xml:space="preserve"> Auf Antrag der EG Juwel am 18.10.2025 um 13:45 Uhr; Sicherung erfolgt innerhalb des 30-Tage-Ringspeichers; keine Datenverluste.</w:t>
      </w:r>
    </w:p>
    <w:p>
      <w:pPr>
        <w:pStyle w:val="Heading3"/>
      </w:pPr>
      <w:r>
        <w:rPr>
          <w:rFonts w:ascii="Times New Roman" w:hAnsi="Times New Roman"/>
        </w:rPr>
        <w:t>1.2 Privatvideokamera Cafe Westermann</w:t>
      </w:r>
    </w:p>
    <w:p>
      <w:pPr>
        <w:jc w:val="left"/>
      </w:pPr>
      <w:r>
        <w:t>Das Cafe Westermann (Inhaberin: Hildegard Westermann, Königstrasse 52, 70173 Stuttgart) betreibt eine Aussenvideoanlage (Bosch Security Systems, Kamera BC5-360) mit Blick auf Königstrasse und Schaufenster des Juweliers Goldhofer-Egenter. Auflosung: 4K, 30fps. Die Kamera war am 18.10.2025 aktiv. Inhaberin Westermann stellte das Material auf Anfrage der EG Juwel am 18.10.2025 um 15:20 Uhr zur Verfügung.</w:t>
      </w:r>
    </w:p>
    <w:p/>
    <w:p>
      <w:pPr>
        <w:pStyle w:val="Heading2"/>
      </w:pPr>
      <w:r>
        <w:rPr>
          <w:rFonts w:ascii="Times New Roman" w:hAnsi="Times New Roman"/>
        </w:rPr>
        <w:t>2. Auswertungsergebnisse</w:t>
      </w:r>
    </w:p>
    <w:p>
      <w:pPr>
        <w:pStyle w:val="Heading3"/>
      </w:pPr>
      <w:r>
        <w:rPr>
          <w:rFonts w:ascii="Times New Roman" w:hAnsi="Times New Roman"/>
        </w:rPr>
        <w:t>2.1 Stadtcam STG-CAM-044 (Hauptkamera)</w:t>
      </w:r>
    </w:p>
    <w:p>
      <w:pPr>
        <w:jc w:val="left"/>
      </w:pPr>
      <w:r>
        <w:rPr>
          <w:b/>
        </w:rPr>
        <w:t>Zeitstrahl 18.10.2025, 10:30 bis 11:15 Uhr: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Uhrzeit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10:37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Krasniqi betritt Trottoir gegenüber Juwelier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Allein, Handtasche, Mobiltelefon sichtbar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10:41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Korbiel und unbekannte Person kommen aus Richtung Kirchstr.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Korbiel mit Sporttasche (dunkel)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10:44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Korbiel nähert sich Schaufenster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Handschuhe sichtbar (laut Vergroesserung)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10:46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Erster Schlag gegen Schaufensterscheibe sichtbar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Korbiel, Unbekannter (=Iordache? Keine Identifizierung möglich)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10:47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Krasniqi entfernt sich schnell in Richtung Boelzstr.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Flucht zu Fuss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10:49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Beate Goldhofer-Egenter erscheint im Eingang, sichtlich verletzt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Hält Kopf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10:51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Drebenstedt: VW Transporter fährt von Parkhaus-Ausfahrt Königsbau stadtauswarts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Nummernschild teilw. sichtbar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10:55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Polizei Erstzufahrt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Streifenwagen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11:03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Korbiel am Boden liegend, Verhaftung durch 3 Beamte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11:08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Krasniqi aus Richtung Calwer Str., Wiedererfassung durch STG-CAM-051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Verhaftung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Cafe-Westermann-Kamera (Ergazungsaufnahme)</w:t>
      </w:r>
    </w:p>
    <w:p>
      <w:pPr>
        <w:jc w:val="left"/>
      </w:pPr>
      <w:r>
        <w:t>Die Cafe-Westermann-Aufnahme bietet eine schräge Ansicht von Sueden. Qualität ist durch 4K-Auflosung sehr hoch.</w:t>
      </w:r>
    </w:p>
    <w:p>
      <w:pPr>
        <w:jc w:val="left"/>
      </w:pPr>
      <w:r>
        <w:rPr>
          <w:b/>
        </w:rPr>
        <w:t>Identifizierungsmoeglichkeiten:</w:t>
      </w:r>
    </w:p>
    <w:p>
      <w:pPr>
        <w:pStyle w:val="ListBullet"/>
      </w:pPr>
      <w:r>
        <w:rPr>
          <w:b/>
        </w:rPr>
        <w:t>Korbiel:</w:t>
      </w:r>
      <w:r>
        <w:t xml:space="preserve"> Identifiziert anhand Kleidung (beige Jacke, Markendruck sichtbar) und Korperstatur. Lichtbildgegenüberstellung positiv (Zeuge Wauer, Z-04).</w:t>
      </w:r>
    </w:p>
    <w:p>
      <w:pPr>
        <w:pStyle w:val="ListBullet"/>
      </w:pPr>
      <w:r>
        <w:rPr>
          <w:b/>
        </w:rPr>
        <w:t>Drebenstedt (VW Transporter):</w:t>
      </w:r>
      <w:r>
        <w:t xml:space="preserve"> Profil sichtbar in Seitenfensterscheibe bei Ausfahrt. Lichtbildgegenüberstellung 50% positiv (Zeuge Kessler-Braun, Z-05: "könnten sein, bin nicht sicher").</w:t>
      </w:r>
    </w:p>
    <w:p>
      <w:pPr>
        <w:pStyle w:val="ListBullet"/>
      </w:pPr>
      <w:r>
        <w:rPr>
          <w:b/>
        </w:rPr>
        <w:t>Iordache:</w:t>
      </w:r>
      <w:r>
        <w:t xml:space="preserve"> Nicht identifizierbar. Die zweite Person am Schaufensterdurchbruch ist durch Kaputze/Sturmhaube verdeckt. Statur (ca. 185 cm, kräftig) entspricht Iordache-Körpermassen.</w:t>
      </w:r>
    </w:p>
    <w:p>
      <w:pPr>
        <w:pStyle w:val="ListBullet"/>
      </w:pPr>
      <w:r>
        <w:rPr>
          <w:b/>
        </w:rPr>
        <w:t>Krasniqi:</w:t>
      </w:r>
      <w:r>
        <w:t xml:space="preserve"> Klar identifiziert durch Gesichtserfassung (ohne Maske). Krasniqi-Anwältin Dr. Mohnsen-Stoeber hat Widerspruch erhoben: Das Bildmaterial zeige eine Person, die lediglich flaniert — keine aktive Tatbeteiligung.</w:t>
      </w:r>
    </w:p>
    <w:p/>
    <w:p>
      <w:pPr>
        <w:pStyle w:val="Heading2"/>
      </w:pPr>
      <w:r>
        <w:rPr>
          <w:rFonts w:ascii="Times New Roman" w:hAnsi="Times New Roman"/>
        </w:rPr>
        <w:t>3. Gutachterliche Bewertung der Videoauswertung</w:t>
      </w:r>
    </w:p>
    <w:p>
      <w:pPr>
        <w:jc w:val="left"/>
      </w:pPr>
      <w:r>
        <w:rPr>
          <w:b/>
        </w:rPr>
        <w:t>Sachverständiger für Videoanalyse:</w:t>
      </w:r>
      <w:r>
        <w:t xml:space="preserve"> Dipl.-Ing. Carsten Wirth (LKA BW, Kriminaltechnik Abt. 6.3)</w:t>
      </w:r>
    </w:p>
    <w:p>
      <w:pPr>
        <w:jc w:val="left"/>
      </w:pPr>
      <w:r>
        <w:rPr>
          <w:b/>
        </w:rPr>
        <w:t>Gutachtensergebnis (zusammengefasst, EAkte Bd. 3 S. 217 ff.):</w:t>
      </w:r>
    </w:p>
    <w:p>
      <w:pPr>
        <w:pStyle w:val="ListBullet"/>
      </w:pPr>
      <w:r>
        <w:t>Korbiel-Identifizierung: Sicherheitsgrad 98% auf Grundlage biometrischer Gesichtsanalyse, Ganganalyse und Kleidungsabgleich</w:t>
      </w:r>
    </w:p>
    <w:p>
      <w:pPr>
        <w:pStyle w:val="ListBullet"/>
      </w:pPr>
      <w:r>
        <w:t>Drebenstedt-Identifizierung: Sicherheitsgrad 72% (Schwachstelle: Seitenansicht durch Fensterscheibe verzerrend)</w:t>
      </w:r>
    </w:p>
    <w:p>
      <w:pPr>
        <w:pStyle w:val="ListBullet"/>
      </w:pPr>
      <w:r>
        <w:t>Krasniqi: Sicherheitsgrad 99% (Volles Gesicht in CAM-044, Frame 10:37:22)</w:t>
      </w:r>
    </w:p>
    <w:p>
      <w:pPr>
        <w:pStyle w:val="ListBullet"/>
      </w:pPr>
      <w:r>
        <w:t>"Zweiter Täter" (Iordache?): Keine Identifizierung möglich</w:t>
      </w:r>
    </w:p>
    <w:p>
      <w:pPr>
        <w:jc w:val="left"/>
      </w:pPr>
      <w:r>
        <w:rPr>
          <w:b/>
        </w:rPr>
        <w:t>Verteidigungsrelevanz:</w:t>
      </w:r>
    </w:p>
    <w:p>
      <w:pPr>
        <w:pStyle w:val="ListBullet"/>
      </w:pPr>
      <w:r>
        <w:t>Drebenstedt-Identifizierung bei 72% Sicherheitsgrad ist angreifbar. RA Steinbach hat Gegengutachten in Auftrag gegeben.</w:t>
      </w:r>
    </w:p>
    <w:p>
      <w:pPr>
        <w:pStyle w:val="ListBullet"/>
      </w:pPr>
      <w:r>
        <w:t>Krasniqis "Flanieren" zwischen 10:37 und 10:47 (10 Minuten) könnte als bloss zufällige Anwesenheit gedeutet werden, wenn die Tatplanung nicht durch TKUe/EncroChat belegt ist.</w:t>
      </w:r>
    </w:p>
    <w:p/>
    <w:p>
      <w:pPr>
        <w:pStyle w:val="Heading2"/>
      </w:pPr>
      <w:r>
        <w:rPr>
          <w:rFonts w:ascii="Times New Roman" w:hAnsi="Times New Roman"/>
        </w:rPr>
        <w:t>4. Verwertungsrechtliche Fragen</w:t>
      </w:r>
    </w:p>
    <w:p>
      <w:pPr>
        <w:pStyle w:val="Heading3"/>
      </w:pPr>
      <w:r>
        <w:rPr>
          <w:rFonts w:ascii="Times New Roman" w:hAnsi="Times New Roman"/>
        </w:rPr>
        <w:t>4.1 Stadtcam</w:t>
      </w:r>
    </w:p>
    <w:p>
      <w:pPr>
        <w:jc w:val="left"/>
      </w:pPr>
      <w:r>
        <w:t>Die Stadtcam-Aufzeichnung basiert auf § 21a PolG BW (Videobeobachtung öffentlicher Platze). Die Rechtsgrundlage ist im Hinblick auf die Verwertung im Strafverfahren unkritisch: Öffentlicher Raum, keine besonderen Schutzinteressen, keine Wohnung oder intimaehnlicher Bereich.</w:t>
      </w:r>
    </w:p>
    <w:p>
      <w:pPr>
        <w:pStyle w:val="Heading3"/>
      </w:pPr>
      <w:r>
        <w:rPr>
          <w:rFonts w:ascii="Times New Roman" w:hAnsi="Times New Roman"/>
        </w:rPr>
        <w:t>4.2 Privatvideokamera Cafe Westermann</w:t>
      </w:r>
    </w:p>
    <w:p>
      <w:pPr>
        <w:jc w:val="left"/>
      </w:pPr>
      <w:r>
        <w:t>Die Privatvideokamera erfasst den öffentlichen Strassenraum. Verwertung im Strafverfahren: Bei freiwilliger Herausgabe durch Inhaberin keine Beschlagnahme erforderlich; DSGVO-Bedenken (Art. 6 Abs. 1 DSGVO) sind im Strafverfahren durch § 4 BDSG zurückgedrängt (Strafverfolgungsinteresse). Verwertbarkeit: unkritisch.</w:t>
      </w:r>
    </w:p>
    <w:p/>
    <w:p>
      <w:pPr>
        <w:pStyle w:val="Heading2"/>
      </w:pPr>
      <w:r>
        <w:rPr>
          <w:rFonts w:ascii="Times New Roman" w:hAnsi="Times New Roman"/>
        </w:rPr>
        <w:t>5. Schlussfolgerung</w:t>
      </w:r>
    </w:p>
    <w:p>
      <w:pPr>
        <w:jc w:val="left"/>
      </w:pPr>
      <w:r>
        <w:t>Das Videomaterial ist der plastischste Beweis im vorliegenden Verfahren. Für Korbiel und Krasniqi ist die Identifizierung belastend. Für Drebenstedt ist sie angreifbar. Iordache ist nicht identifiziert.</w:t>
      </w:r>
    </w:p>
    <w:p>
      <w:pPr>
        <w:jc w:val="left"/>
      </w:pPr>
      <w:r>
        <w:rPr>
          <w:b/>
        </w:rPr>
        <w:t>Quellen:</w:t>
      </w:r>
      <w:r>
        <w:t xml:space="preserve"> § 21a PolG BW (landesrecht-bw.de); DSGVO Art. 6 Abs. 1 (dejure.org); § 4 BDSG (dejure.org); BGH NStZ 2019, 288 (Videoauswertung im Strafverfahren).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