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Aufstellung_Kosten_und_Schaeden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Kostenaufstellung</w:t>
      </w:r>
    </w:p>
    <w:p>
      <w:pPr>
        <w:pStyle w:val="Heading3"/>
      </w:pPr>
      <w:r>
        <w:rPr>
          <w:rFonts w:ascii="Times New Roman" w:hAnsi="Times New Roman"/>
        </w:rPr>
        <w:t>KOSTENAUFSTELLUNG -- Pferdedrescher-Riesenstein ./. Eberhart-Wolframshausen</w:t>
      </w:r>
    </w:p>
    <w:p>
      <w:pPr>
        <w:jc w:val="left"/>
      </w:pPr>
      <w:r>
        <w:t>_Az.: AG Bielefeld 34 C 421/22  \|  LG 14 S 88/23  \|  BGH VIII ZR 159/23_</w:t>
      </w:r>
    </w:p>
    <w:p>
      <w:pPr>
        <w:jc w:val="left"/>
      </w:pPr>
      <w:r>
        <w:t>_1. STREITWERT-BERECHNUNG_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Grundlage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Hinweis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Spalte 5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Räumungsantrag (SS 41 GKG -- Jahresbruttomiete)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7.787,64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SS 41 GKG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 x EUR 648,97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Zahlungsantrag (Mietrückstand Feb. 2022)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1.696,31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SS 3 ZPO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Rückstand + Feb-Miete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GESAMTSTREITWERT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SS 5, 41 GKG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Beide Instanzen identisch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 VERFAHRENSKOSTEN NACH INSTANZEN (Klägerin-Belastung)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Instanz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Gerichtskosten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RA-Kosten Beklagter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Eigene RA-Kosten Klaeg.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Summe Instanz (EUR)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AG Bielefeld 34 C 421/22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570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1.285,90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2.340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LG Bielefeld 14 S 88/23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855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3.120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BGH VIII ZR 159/23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1.425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6.940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SUMME ALLE INSTANZEN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 GESAMTSCHADEN KLÄGERIN (Schätzung)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Schadensposition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Betrag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Berechnung / Hinweis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Verfahrenskosten alle Instanzen (Abschnitt 2)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Summe Gerichtskosten + RA-Kosten Beklagter + eigene RA-Kosten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Entgangene Miete / Nutzungsentschädigung (Schätzung)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ca. 6 Monate x EUR 648,97 (Verfahrensdauer + Verzug)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Verwaltungsaufwand Klägerin (Schätzung)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Pauschal, nicht erstattungsfaehig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GESAMTSCHADEN KLÄGERIN (GESCHÄTZT)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inkl. Eigenleistung; ohne Zinsansprüche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 MIETRÜCKSTAND -- SCHLÜSSEL-ZEITPUNKTE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Zeitpunkt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Kumulierter Rückstand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Ereignis / Bewertung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31.07.2019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1.065,88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Rückstand &gt; 1 Monatsmiete erstmals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30.09.2020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2.010,73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Erste Spitze nach Null-Zahlung Sep 2020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31.12.2020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2.659,70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HÖCHSTSTAND: 4,1 Monatsmieten -- fristlose Kündigung möglich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31.01.2022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1.047,34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Stand vor Kündigung (trotz Überzahlungen 2021)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10.02.2022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1.696,31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KÜNDIGUNGSZEITPUNKT: +Feb-Miete; Kündigung per WhatsApp/E-Mail (formunwirksam)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Bruttomiete: EUR 648,97/Monat  \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2-Monats-Grenze (SS 543 Abs. 2 Nr. 3 BGB): EUR 1.297,94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