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Chatverlauf Mieter/Anwältin — Screenshotbeschreibung</w:t>
      </w:r>
    </w:p>
    <w:p>
      <w:pPr>
        <w:jc w:val="left"/>
      </w:pPr>
      <w:r>
        <w:t>Dieses Dokument beschreibt einen WhatsApp-Screenshot, den Herr Eberhart-Wolframshausen</w:t>
      </w:r>
    </w:p>
    <w:p>
      <w:pPr>
        <w:jc w:val="left"/>
      </w:pPr>
      <w:r>
        <w:t>seinem später mandatierten Rechtsanwalt (RA Dr. Hassenstein-Heepen) zugesandt hat.</w:t>
      </w:r>
    </w:p>
    <w:p>
      <w:pPr>
        <w:jc w:val="left"/>
      </w:pPr>
      <w:r>
        <w:t>Aufnahme-Zeitraum: kurz nach Erhalt der Klage, April 2022.</w:t>
      </w:r>
    </w:p>
    <w:p>
      <w:pPr>
        <w:jc w:val="left"/>
      </w:pPr>
      <w:r>
        <w:t>BESCHREIBUNG DES BILDINHALTS:</w:t>
      </w:r>
    </w:p>
    <w:p/>
    <w:p>
      <w:pPr>
        <w:jc w:val="left"/>
      </w:pPr>
      <w:r>
        <w:t>iPhone-Screenshot (iOS, Hochformat, 1170 x 2532 px).</w:t>
      </w:r>
    </w:p>
    <w:p>
      <w:pPr>
        <w:jc w:val="left"/>
      </w:pPr>
      <w:r>
        <w:t>Aufnahmedatum: ca. 18.–19. April 2022.</w:t>
      </w:r>
    </w:p>
    <w:p>
      <w:pPr>
        <w:jc w:val="left"/>
      </w:pPr>
      <w:r>
        <w:t>CHATPARTNER:</w:t>
      </w:r>
    </w:p>
    <w:p>
      <w:pPr>
        <w:pStyle w:val="ListBullet"/>
      </w:pPr>
      <w:r>
        <w:t>Rechts (blaue Blasen): Goetz-Sieghart Eberhart-Wolframshausen [Mandant, Mieter]</w:t>
      </w:r>
    </w:p>
    <w:p>
      <w:pPr>
        <w:pStyle w:val="ListBullet"/>
      </w:pPr>
      <w:r>
        <w:t>Links (graue Blasen): Dr. Veronika Hassenstein-Heepen [zukünftige Mandatsanwaeltin]</w:t>
      </w:r>
    </w:p>
    <w:p>
      <w:pPr>
        <w:jc w:val="left"/>
      </w:pPr>
      <w:r>
        <w:t>SICHTBARE NACHRICHTEN:</w:t>
      </w:r>
    </w:p>
    <w:p>
      <w:pPr>
        <w:jc w:val="left"/>
      </w:pPr>
      <w:r>
        <w:t>[Sa., 18. April 2022, 19:47 Uhr — blaue Blase, rechts]</w:t>
      </w:r>
    </w:p>
    <w:p>
      <w:pPr>
        <w:jc w:val="left"/>
      </w:pPr>
      <w:r>
        <w:t>"Frau Hassenstein-Heepen, ich brauche Hilfe. Ich habe heute eine Klageschrift vom</w:t>
      </w:r>
    </w:p>
    <w:p>
      <w:pPr>
        <w:jc w:val="left"/>
      </w:pPr>
      <w:r>
        <w:t>Amtsgericht Bielefeld erhalten — als PAPIERAUSDRUCK. Die Klage enthält eine</w:t>
      </w:r>
    </w:p>
    <w:p>
      <w:pPr>
        <w:jc w:val="left"/>
      </w:pPr>
      <w:r>
        <w:t>Kündigung, die angeblich mit einer qualifizierten elektronischen Signatur (qES)</w:t>
      </w:r>
    </w:p>
    <w:p>
      <w:pPr>
        <w:jc w:val="left"/>
      </w:pPr>
      <w:r>
        <w:t>unterschrieben wurde. Aber ich habe nur den Ausdruck bekommen, nicht das Original-</w:t>
      </w:r>
    </w:p>
    <w:p>
      <w:pPr>
        <w:jc w:val="left"/>
      </w:pPr>
      <w:r>
        <w:t>elektronische Dokument. Das kann doch nicht wirksam sein???"</w:t>
      </w:r>
    </w:p>
    <w:p>
      <w:pPr>
        <w:jc w:val="left"/>
      </w:pPr>
      <w:r>
        <w:t>[18. April 2022, 19:48 Uhr — blaue Blase, rechts]</w:t>
      </w:r>
    </w:p>
    <w:p>
      <w:pPr>
        <w:jc w:val="left"/>
      </w:pPr>
      <w:r>
        <w:t>■ [Bild-Symbol] Klageschrift_Seite1.jpg (Foto eines Papierdokuments, handgehalten)</w:t>
      </w:r>
    </w:p>
    <w:p>
      <w:pPr>
        <w:jc w:val="left"/>
      </w:pPr>
      <w:r>
        <w:t>[Vorschau: Man erkennt Briefkopf "Ranftenschwedler Ostkamp", Stempel AG Bielefeld,</w:t>
      </w:r>
    </w:p>
    <w:p>
      <w:pPr>
        <w:jc w:val="left"/>
      </w:pPr>
      <w:r>
        <w:t>Transfervermerk gemäß § 298 Abs. 3 ZPO, handschriftliche Randnotiz:</w:t>
      </w:r>
    </w:p>
    <w:p>
      <w:pPr>
        <w:jc w:val="left"/>
      </w:pPr>
      <w:r>
        <w:t>"§ 298 Abs. 3 ZPO Transfervermerk. Das Gericht VERSTEHT das Problem!</w:t>
      </w:r>
    </w:p>
    <w:p>
      <w:pPr>
        <w:jc w:val="left"/>
      </w:pPr>
      <w:r>
        <w:t>Ein Papier IST KEIN elektronisches Dokument. Ich wette der BGH sieht das genauso."]</w:t>
      </w:r>
    </w:p>
    <w:p>
      <w:pPr>
        <w:jc w:val="left"/>
      </w:pPr>
      <w:r>
        <w:t>[18. April 2022, 20:03 Uhr — graue Blase, links]</w:t>
      </w:r>
    </w:p>
    <w:p>
      <w:pPr>
        <w:jc w:val="left"/>
      </w:pPr>
      <w:r>
        <w:t>"Guten Abend Herr Eberhart-Wolframshausen. Das ist ein sehr interessantes</w:t>
      </w:r>
    </w:p>
    <w:p>
      <w:pPr>
        <w:jc w:val="left"/>
      </w:pPr>
      <w:r>
        <w:t>Rechtsproblem! Ich schaue mir das an. Ein erster Eindruck: Ihre Einschätzung</w:t>
      </w:r>
    </w:p>
    <w:p>
      <w:pPr>
        <w:jc w:val="left"/>
      </w:pPr>
      <w:r>
        <w:t>könnte tatsächlich richtig sein. Bitte schicken Sie mir alle Unterlagen.</w:t>
      </w:r>
    </w:p>
    <w:p>
      <w:pPr>
        <w:jc w:val="left"/>
      </w:pPr>
      <w:r>
        <w:t>Wir sprechen morgen früher per Telefon."</w:t>
      </w:r>
    </w:p>
    <w:p>
      <w:pPr>
        <w:jc w:val="left"/>
      </w:pPr>
      <w:r>
        <w:t>[18. April 2022, 20:05 Uhr — blaue Blase, rechts]</w:t>
      </w:r>
    </w:p>
    <w:p>
      <w:pPr>
        <w:jc w:val="left"/>
      </w:pPr>
      <w:r>
        <w:t>"Danke! Ich habe das alles im Internet recherchiert. OLG Frankfurt und LG Berlin</w:t>
      </w:r>
    </w:p>
    <w:p>
      <w:pPr>
        <w:jc w:val="left"/>
      </w:pPr>
      <w:r>
        <w:t>haben ähnlich geurteilt. Der BGH hat es noch nicht entschieden — aber ich bin</w:t>
      </w:r>
    </w:p>
    <w:p>
      <w:pPr>
        <w:jc w:val="left"/>
      </w:pPr>
      <w:r>
        <w:t>sicher, dass er mir Recht geben würde. Als IT-Admin verstehe ich Digitalsignaturen</w:t>
      </w:r>
    </w:p>
    <w:p>
      <w:pPr>
        <w:jc w:val="left"/>
      </w:pPr>
      <w:r>
        <w:t>nämlich wirklich. Eine qES am Papier prüfen — das ist technisch schlicht unmoeglichtt [sic]"</w:t>
      </w:r>
    </w:p>
    <w:p>
      <w:pPr>
        <w:jc w:val="left"/>
      </w:pPr>
      <w:r>
        <w:t>[18. April 2022, 20:06 Uhr — blaue Blase, rechts]</w:t>
      </w:r>
    </w:p>
    <w:p>
      <w:pPr>
        <w:jc w:val="left"/>
      </w:pPr>
      <w:r>
        <w:t>"Tippfehler sorry. 'unmöglich' wollte ich schreiben. 😅"</w:t>
      </w:r>
    </w:p>
    <w:p>
      <w:pPr>
        <w:jc w:val="left"/>
      </w:pPr>
      <w:r>
        <w:t>ANMERKUNGEN ZUM BEWEISWERT:</w:t>
      </w:r>
    </w:p>
    <w:p/>
    <w:p>
      <w:pPr>
        <w:pStyle w:val="ListBullet"/>
      </w:pPr>
      <w:r>
        <w:t>Dieser Screenshot belegt die Mandatsanbahnung zwischen Eberhart-Wolframshausen und</w:t>
      </w:r>
    </w:p>
    <w:p>
      <w:pPr>
        <w:jc w:val="left"/>
      </w:pPr>
      <w:r>
        <w:t>RA Dr. Hassenstein-Heepen.</w:t>
      </w:r>
    </w:p>
    <w:p>
      <w:pPr>
        <w:pStyle w:val="ListBullet"/>
      </w:pPr>
      <w:r>
        <w:t>Er zeigt, dass der Mieter bereits bei Erhalt der Klageschrift (April 2022) das</w:t>
      </w:r>
    </w:p>
    <w:p>
      <w:pPr>
        <w:jc w:val="left"/>
      </w:pPr>
      <w:r>
        <w:t>Kernar-gument (qES-Ausdruck ≠ formgerechter Zugang) selbst entwickelt hat.</w:t>
      </w:r>
    </w:p>
    <w:p>
      <w:pPr>
        <w:pStyle w:val="ListBullet"/>
      </w:pPr>
      <w:r>
        <w:t>Das Bild der Klageschrift (Anlage zum Screenshot) zeigt den Transfervermerk gemäß</w:t>
      </w:r>
    </w:p>
    <w:p>
      <w:pPr>
        <w:jc w:val="left"/>
      </w:pPr>
      <w:r>
        <w:t>§ 298 Abs. 3 ZPO mit den handschriftlichen Randnotizen des Mieters.</w:t>
      </w:r>
    </w:p>
    <w:p>
      <w:pPr>
        <w:pStyle w:val="ListBullet"/>
      </w:pPr>
      <w:r>
        <w:t>Dieses Argument wurde später in BGH VIII ZR 159/23 (Leitsatz c) bestätigt.</w:t>
      </w:r>
    </w:p>
    <w:p>
      <w:pPr>
        <w:jc w:val="left"/>
      </w:pPr>
      <w:r>
        <w:t>AKTENZEICHEN: 34 C 421/22 / LG 14 S 88/23 / BGH VIII ZR 159/23</w:t>
      </w:r>
    </w:p>
    <w:p>
      <w:pPr>
        <w:jc w:val="left"/>
      </w:pPr>
      <w:r>
        <w:t>AKTENFUNDSTELLE: Handakte RA Dr. Hassenstein-Heepen, Ordner "Korrespondenz Mandant"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