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Arbeitsplatznotiz Teilzeit und Wege</w:t>
      </w:r>
    </w:p>
    <w:p>
      <w:pPr>
        <w:pStyle w:val="Heading2"/>
      </w:pPr>
      <w:r>
        <w:rPr>
          <w:rFonts w:ascii="Times New Roman" w:hAnsi="Times New Roman"/>
        </w:rPr>
        <w:t>1. Arbeitgeberbeobachtung</w:t>
      </w:r>
    </w:p>
    <w:p>
      <w:pPr>
        <w:jc w:val="left"/>
      </w:pPr>
      <w:r>
        <w:t>Teamleiterin Verena Kurz notiert am 17.06.2026: Frau Rottmann kommt häufig erschöpft an, braucht nach Ankunft 15 Minuten Ruhe und vermeidet Botengänge im Kreishaus. Der Weg vom Parkplatz zum Büro dauert je nach Tagesform zwischen 8 und 18 Minuten.</w:t>
      </w:r>
    </w:p>
    <w:p>
      <w:pPr>
        <w:pStyle w:val="Heading2"/>
      </w:pPr>
      <w:r>
        <w:rPr>
          <w:rFonts w:ascii="Times New Roman" w:hAnsi="Times New Roman"/>
        </w:rPr>
        <w:t>2. Praktische Anpassungen</w:t>
      </w:r>
    </w:p>
    <w:p>
      <w:pPr>
        <w:jc w:val="left"/>
      </w:pPr>
      <w:r>
        <w:t>Homeoffice zwei Tage wöchentlich, Arbeitsplatz im Erdgeschoss beantragt, Parkplatz näher am Eingang noch nicht bewilligt. Die Kolleginnen übernehmen Wege zum Archiv. Dies ist keine Lösung für Wege außerhalb des Arbeitsgebäudes.</w:t>
      </w:r>
    </w:p>
    <w:p>
      <w:pPr>
        <w:pStyle w:val="Heading2"/>
      </w:pPr>
      <w:r>
        <w:rPr>
          <w:rFonts w:ascii="Times New Roman" w:hAnsi="Times New Roman"/>
        </w:rPr>
        <w:t>3. Bedeutung</w:t>
      </w:r>
    </w:p>
    <w:p>
      <w:pPr>
        <w:jc w:val="left"/>
      </w:pPr>
      <w:r>
        <w:t>Die Arbeitsplatzunterlagen ersetzen keinen medizinischen Befund, zeigen aber Alltagsrelevanz und Schwankungsbreite. Für das Merkzeichen G sind konkrete Wege, Pausen, Stürze und Begleitbedarf wichtig.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