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Schifffahrtsakte: Werftvertrag, Schiffshypothek, Bermuda-Flagge, Wrack, Arrest, P&amp;I und ITLOS/UNCLOS-Notiz.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