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Reeder-, Werft- und Arrestkorrespondenz</w:t>
      </w:r>
    </w:p>
    <w:p>
      <w:pPr>
        <w:pStyle w:val="Heading2"/>
      </w:pPr>
      <w:r>
        <w:rPr>
          <w:rFonts w:ascii="Times New Roman" w:hAnsi="Times New Roman"/>
        </w:rPr>
        <w:t>Vollständige Gesprächsnotiz</w:t>
      </w:r>
    </w:p>
    <w:p>
      <w:pPr>
        <w:jc w:val="left"/>
      </w:pPr>
      <w:r>
        <w:t>Am 04.06.2026 schilderte Hansa Pelagic GmbH, Reederin des Forschungsschiffs M/S Arcturus die Angelegenheit in einem längeren Telefonat. Gegenstand ist Werftforderung, Schiffshypothek, Flagge Bermuda, Havarie vor der Atlantikküste und Frage, ob Ersatzteile, Wrackposition und Versicherungsleistung arrestierbar sind.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Werft verlangt Zahlung für einen Umbau, die finanzierende Bank hält eine eingetragene Schiffshypothek, und der Kapitän meldet nach der Havarie, dass ein Container mit Sensorik geborgen wurde. Die Werft möchte in Hamburg arrestieren, während der Versicherer die Deckung wegen verspäteter Meldung unter Vorbehalt stellt.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 Reeders an Bank, Werft und P&amp;I-Korrespondenten</w:t>
      </w:r>
    </w:p>
    <w:p>
      <w:pPr>
        <w:jc w:val="left"/>
      </w:pPr>
      <w:r>
        <w:t>```</w:t>
      </w:r>
    </w:p>
    <w:p>
      <w:pPr>
        <w:jc w:val="left"/>
      </w:pPr>
      <w:r>
        <w:t>Von:      operations@hansa-pelagic.test</w:t>
      </w:r>
    </w:p>
    <w:p>
      <w:pPr>
        <w:jc w:val="left"/>
      </w:pPr>
      <w:r>
        <w:t>An:       legal@hansa-pelagic.test</w:t>
      </w:r>
    </w:p>
    <w:p>
      <w:pPr>
        <w:jc w:val="left"/>
      </w:pPr>
      <w:r>
        <w:t>Datum:    Do 04.06.2026, 08:47 Uhr</w:t>
      </w:r>
    </w:p>
    <w:p>
      <w:pPr>
        <w:jc w:val="left"/>
      </w:pPr>
      <w:r>
        <w:t>Betreff:  Arcturus - Werftpfand, Hypothek, Wrack und P&amp;I-Deckung</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klären Sie Rang, anwendbares Registerrecht, Arrestort, Wrackbergung und die Frage, ob eine Vergleichszahlung den Hypothekengläubiger benachteiligt.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Hansa Pelagic GmbH, Reederin des Forschungsschiffs M/S Arcturus</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eines Arrest- und Prioritätsvermerks</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