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Küchentisch: Selbstvertretung vor dem Amtsgericht“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privater Küchentischkauf eskaliert wegen Mängeln, Rücktritt, Beweislast und ungeschickter WhatsApp-Kommunikation.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BGB Kaufrecht, ZPO Amtsgericht, Beweisangebot, Mahnverfahren, Klageerwiderung, Vergleich.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