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Küchentisch: Selbstvertretung vor dem Amtsgericht</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privater Küchentischkauf eskaliert wegen Mängeln, Rücktritt, Beweislast und ungeschickter WhatsApp-Kommunikation.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BGB Kaufrecht, ZPO Amtsgericht, Beweisangebot, Mahnverfahren, Klageerwiderung, Vergleich.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