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Bürgergeldbescheid Jobcenter Leipzig-Mitte (vollständig)</w:t>
      </w:r>
    </w:p>
    <w:p>
      <w:pPr>
        <w:jc w:val="left"/>
      </w:pPr>
      <w:r>
        <w:rPr>
          <w:b/>
        </w:rPr>
        <w:t>Jobcenter Leipzig-Mitte</w:t>
      </w:r>
    </w:p>
    <w:p>
      <w:pPr>
        <w:jc w:val="left"/>
      </w:pPr>
      <w:r>
        <w:t>Rosa-Luxemburg-Straße 21, 04103 Leipzig</w:t>
      </w:r>
    </w:p>
    <w:p>
      <w:pPr>
        <w:jc w:val="left"/>
      </w:pPr>
      <w:r>
        <w:t>Telefon 0341 91200, Telefax 0341 9120499</w:t>
      </w:r>
    </w:p>
    <w:p>
      <w:pPr>
        <w:jc w:val="left"/>
      </w:pPr>
      <w:r>
        <w:t>Geschäftszeichen: 72204BG008417 / SB Schaller</w:t>
      </w:r>
    </w:p>
    <w:p>
      <w:pPr>
        <w:jc w:val="left"/>
      </w:pPr>
      <w:r>
        <w:rPr>
          <w:b/>
        </w:rPr>
        <w:t>Bescheid vom 18. April 2026</w:t>
      </w:r>
    </w:p>
    <w:p>
      <w:pPr>
        <w:jc w:val="left"/>
      </w:pPr>
      <w:r>
        <w:t>Zustellung: einfacher Brief (kein Postzustellungsurkunde)</w:t>
      </w:r>
    </w:p>
    <w:p>
      <w:pPr>
        <w:jc w:val="left"/>
      </w:pPr>
      <w:r>
        <w:rPr>
          <w:b/>
        </w:rPr>
        <w:t>Adressatin:</w:t>
      </w:r>
      <w:r>
        <w:t xml:space="preserve"> Alma Reuter, Lindenauer Markt 12, 04177 Leipzig</w:t>
      </w:r>
    </w:p>
    <w:p>
      <w:pPr>
        <w:jc w:val="left"/>
      </w:pPr>
      <w:r>
        <w:rPr>
          <w:b/>
        </w:rPr>
        <w:t>Bedarfsgemeinschaft (BG):</w:t>
      </w:r>
      <w:r>
        <w:t xml:space="preserve"> Alma Reuter (Antragstellerin, geboren 09.06.1986) und Jonas Reuter (Sohn, geboren 14.03.2014)</w:t>
      </w:r>
    </w:p>
    <w:p>
      <w:pPr>
        <w:jc w:val="left"/>
      </w:pPr>
      <w:r>
        <w:rPr>
          <w:b/>
        </w:rPr>
        <w:t>Sachbearbeitung:</w:t>
      </w:r>
      <w:r>
        <w:t xml:space="preserve"> Frau S. Schaller, Team 12</w:t>
      </w:r>
    </w:p>
    <w:p/>
    <w:p>
      <w:pPr>
        <w:pStyle w:val="Heading2"/>
      </w:pPr>
      <w:r>
        <w:rPr>
          <w:rFonts w:ascii="Times New Roman" w:hAnsi="Times New Roman"/>
        </w:rPr>
        <w:t>Verfügender Teil</w:t>
      </w:r>
    </w:p>
    <w:p>
      <w:pPr>
        <w:jc w:val="left"/>
      </w:pPr>
      <w:r>
        <w:rPr>
          <w:b/>
        </w:rPr>
        <w:t>1. Die mit Schreiben vom 14. April 2026 beantragte Übernahme der Heizkostennachzahlung der Hausverwaltung Klingspor GmbH vom 9. April 2026 in Höhe von 812,44 EUR wird abgelehnt.</w:t>
      </w:r>
    </w:p>
    <w:p>
      <w:pPr>
        <w:jc w:val="left"/>
      </w:pPr>
      <w:r>
        <w:rPr>
          <w:b/>
        </w:rPr>
        <w:t>2. Die Kosten der Unterkunft und Heizung (KdUH) werden ab dem 1. Juni 2026 bis auf weiteres in Höhe von monatlich 612,00 EUR berücksichtigt.</w:t>
      </w:r>
    </w:p>
    <w:p>
      <w:pPr>
        <w:jc w:val="left"/>
      </w:pPr>
      <w:r>
        <w:rPr>
          <w:b/>
        </w:rPr>
        <w:t>3. Die Frist zur Senkung der Unterkunftskosten gemäß § 22 Abs. 1 Satz 3 SGB II wird auf sechs Monate festgesetzt, beginnend mit Zugang dieses Bescheids. Eine Verlängerung ist nur in begründeten Einzelfällen möglich.</w:t>
      </w:r>
    </w:p>
    <w:p>
      <w:pPr>
        <w:jc w:val="left"/>
      </w:pPr>
      <w:r>
        <w:rPr>
          <w:b/>
        </w:rPr>
        <w:t>4. Die bisherigen Leistungen werden im Übrigen unverändert weitergewährt.</w:t>
      </w:r>
    </w:p>
    <w:p/>
    <w:p>
      <w:pPr>
        <w:pStyle w:val="Heading2"/>
      </w:pPr>
      <w:r>
        <w:rPr>
          <w:rFonts w:ascii="Times New Roman" w:hAnsi="Times New Roman"/>
        </w:rPr>
        <w:t>Berechnung der Bedarfe ab Juni 2026 (Auszug)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Regelbedarf Alma Reuter (RBS 1)</w:t>
            </w:r>
          </w:p>
        </w:tc>
        <w:tc>
          <w:tcPr>
            <w:tcW w:type="dxa" w:w="4536"/>
          </w:tcPr>
          <w:p>
            <w:r>
              <w:rPr>
                <w:rFonts w:ascii="Times New Roman" w:hAnsi="Times New Roman"/>
                <w:sz w:val="20"/>
              </w:rPr>
              <w:t>563,00 EUR</w:t>
            </w:r>
          </w:p>
        </w:tc>
      </w:tr>
      <w:tr>
        <w:tc>
          <w:tcPr>
            <w:tcW w:type="dxa" w:w="4536"/>
          </w:tcPr>
          <w:p>
            <w:r>
              <w:rPr>
                <w:rFonts w:ascii="Times New Roman" w:hAnsi="Times New Roman"/>
                <w:sz w:val="20"/>
              </w:rPr>
              <w:t>Regelbedarf Jonas Reuter (RBS 4, 6-13 Jahre)</w:t>
            </w:r>
          </w:p>
        </w:tc>
        <w:tc>
          <w:tcPr>
            <w:tcW w:type="dxa" w:w="4536"/>
          </w:tcPr>
          <w:p>
            <w:r>
              <w:rPr>
                <w:rFonts w:ascii="Times New Roman" w:hAnsi="Times New Roman"/>
                <w:sz w:val="20"/>
              </w:rPr>
              <w:t>390,00 EUR</w:t>
            </w:r>
          </w:p>
        </w:tc>
      </w:tr>
      <w:tr>
        <w:tc>
          <w:tcPr>
            <w:tcW w:type="dxa" w:w="4536"/>
          </w:tcPr>
          <w:p>
            <w:r>
              <w:rPr>
                <w:rFonts w:ascii="Times New Roman" w:hAnsi="Times New Roman"/>
                <w:sz w:val="20"/>
              </w:rPr>
              <w:t>Mehrbedarf Alleinerziehende (12 %)</w:t>
            </w:r>
          </w:p>
        </w:tc>
        <w:tc>
          <w:tcPr>
            <w:tcW w:type="dxa" w:w="4536"/>
          </w:tcPr>
          <w:p>
            <w:r>
              <w:rPr>
                <w:rFonts w:ascii="Times New Roman" w:hAnsi="Times New Roman"/>
                <w:sz w:val="20"/>
              </w:rPr>
              <w:t>67,56 EUR</w:t>
            </w:r>
          </w:p>
        </w:tc>
      </w:tr>
      <w:tr>
        <w:tc>
          <w:tcPr>
            <w:tcW w:type="dxa" w:w="4536"/>
          </w:tcPr>
          <w:p>
            <w:r>
              <w:rPr>
                <w:rFonts w:ascii="Times New Roman" w:hAnsi="Times New Roman"/>
                <w:sz w:val="20"/>
              </w:rPr>
              <w:t>KdUH bisher</w:t>
            </w:r>
          </w:p>
        </w:tc>
        <w:tc>
          <w:tcPr>
            <w:tcW w:type="dxa" w:w="4536"/>
          </w:tcPr>
          <w:p>
            <w:r>
              <w:rPr>
                <w:rFonts w:ascii="Times New Roman" w:hAnsi="Times New Roman"/>
                <w:sz w:val="20"/>
              </w:rPr>
              <w:t>690,00 EUR</w:t>
            </w:r>
          </w:p>
        </w:tc>
      </w:tr>
      <w:tr>
        <w:tc>
          <w:tcPr>
            <w:tcW w:type="dxa" w:w="4536"/>
          </w:tcPr>
          <w:p>
            <w:r>
              <w:rPr>
                <w:rFonts w:ascii="Times New Roman" w:hAnsi="Times New Roman"/>
                <w:b/>
                <w:sz w:val="20"/>
              </w:rPr>
              <w:t>KdUH neu ab 01.06.2026</w:t>
            </w:r>
          </w:p>
        </w:tc>
        <w:tc>
          <w:tcPr>
            <w:tcW w:type="dxa" w:w="4536"/>
          </w:tcPr>
          <w:p>
            <w:r>
              <w:rPr>
                <w:rFonts w:ascii="Times New Roman" w:hAnsi="Times New Roman"/>
                <w:b/>
                <w:sz w:val="20"/>
              </w:rPr>
              <w:t>612,00 EUR</w:t>
            </w:r>
          </w:p>
        </w:tc>
      </w:tr>
      <w:tr>
        <w:tc>
          <w:tcPr>
            <w:tcW w:type="dxa" w:w="4536"/>
          </w:tcPr>
          <w:p>
            <w:r>
              <w:rPr>
                <w:rFonts w:ascii="Times New Roman" w:hAnsi="Times New Roman"/>
                <w:sz w:val="20"/>
              </w:rPr>
              <w:t>anrechenbares Einkommen (Kindergeld)</w:t>
            </w:r>
          </w:p>
        </w:tc>
        <w:tc>
          <w:tcPr>
            <w:tcW w:type="dxa" w:w="4536"/>
          </w:tcPr>
          <w:p>
            <w:r>
              <w:rPr>
                <w:rFonts w:ascii="Times New Roman" w:hAnsi="Times New Roman"/>
                <w:sz w:val="20"/>
              </w:rPr>
              <w:t>-255,00 EUR</w:t>
            </w:r>
          </w:p>
        </w:tc>
      </w:tr>
      <w:tr>
        <w:tc>
          <w:tcPr>
            <w:tcW w:type="dxa" w:w="4536"/>
          </w:tcPr>
          <w:p>
            <w:r>
              <w:rPr>
                <w:rFonts w:ascii="Times New Roman" w:hAnsi="Times New Roman"/>
                <w:sz w:val="20"/>
              </w:rPr>
              <w:t>anrechenbares Einkommen (Unterhaltsvorschuss)</w:t>
            </w:r>
          </w:p>
        </w:tc>
        <w:tc>
          <w:tcPr>
            <w:tcW w:type="dxa" w:w="4536"/>
          </w:tcPr>
          <w:p>
            <w:r>
              <w:rPr>
                <w:rFonts w:ascii="Times New Roman" w:hAnsi="Times New Roman"/>
                <w:sz w:val="20"/>
              </w:rPr>
              <w:t>-298,00 EUR</w:t>
            </w:r>
          </w:p>
        </w:tc>
      </w:tr>
      <w:tr>
        <w:tc>
          <w:tcPr>
            <w:tcW w:type="dxa" w:w="4536"/>
          </w:tcPr>
          <w:p>
            <w:r>
              <w:rPr>
                <w:rFonts w:ascii="Times New Roman" w:hAnsi="Times New Roman"/>
                <w:b/>
                <w:sz w:val="20"/>
              </w:rPr>
              <w:t>Gesamtanspruch ab Juni 2026</w:t>
            </w:r>
          </w:p>
        </w:tc>
        <w:tc>
          <w:tcPr>
            <w:tcW w:type="dxa" w:w="4536"/>
          </w:tcPr>
          <w:p>
            <w:r>
              <w:rPr>
                <w:rFonts w:ascii="Times New Roman" w:hAnsi="Times New Roman"/>
                <w:b/>
                <w:sz w:val="20"/>
              </w:rPr>
              <w:t>1.079,56 EUR</w:t>
            </w:r>
          </w:p>
        </w:tc>
      </w:tr>
    </w:tbl>
    <w:p>
      <w:pPr>
        <w:jc w:val="left"/>
      </w:pPr>
      <w:r>
        <w:t>Zuvor: 1.157,56 EUR. Differenz: -78,00 EUR.</w:t>
      </w:r>
    </w:p>
    <w:p/>
    <w:p>
      <w:pPr>
        <w:pStyle w:val="Heading2"/>
      </w:pPr>
      <w:r>
        <w:rPr>
          <w:rFonts w:ascii="Times New Roman" w:hAnsi="Times New Roman"/>
        </w:rPr>
        <w:t>Begründung</w:t>
      </w:r>
    </w:p>
    <w:p>
      <w:pPr>
        <w:jc w:val="left"/>
      </w:pPr>
      <w:r>
        <w:t>Die Heizkostennachzahlung in Höhe von 812,44 EUR ist nach hiesiger Auffassung nicht angemessen. Für einen Zwei-Personen-Haushalt mit 58,4 m² Wohnfläche ist ein sparsamer Verbrauch zu erwarten. Die vorgelegte Heizkostenabrechnung der Hausverwaltung Klingspor GmbH enthält keine nachvollziehbare Erläuterung zu den deutlich gestiegenen Kosten. Eine Zusicherung oder vorherige Zustimmung des Jobcenters zur Übernahme höherer Heizkosten liegt nicht vor (§ 22 Abs. 4 SGB II).</w:t>
      </w:r>
    </w:p>
    <w:p>
      <w:pPr>
        <w:jc w:val="left"/>
      </w:pPr>
      <w:r>
        <w:t>Die berücksichtigungsfähigen Kosten der Unterkunft und Heizung übersteigen die angemessenen Werte des Konzepts der Stadt Leipzig zur Bestimmung der Angemessenheitsgrenzen 2025/2026 (KdU-Konzept Leipzig, Fortschreibung 2025). Für einen Zwei-Personen-Haushalt sind danach 612,00 EUR brutto-kalt zuzüglich Heizung in angemessener Höhe nach bundesdurchschnittlichen Heizkostenwerten zu berücksichtigen.</w:t>
      </w:r>
    </w:p>
    <w:p>
      <w:pPr>
        <w:jc w:val="left"/>
      </w:pPr>
      <w:r>
        <w:t>Die Antragstellerin wurde mit Schreiben vom 12. Januar 2026 auf die Möglichkeit der Senkung der Unterkunftskosten hingewiesen (Kostensenkungsaufforderung). Eine Reaktion erfolgte nicht.</w:t>
      </w:r>
    </w:p>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elektronisch (qualifiziert elektronisch signiert oder über das besondere elektronische Behördenpostfach) oder zur Niederschrift beim Jobcenter Leipzig-Mitte einzulegen.</w:t>
      </w:r>
    </w:p>
    <w:p>
      <w:pPr>
        <w:jc w:val="left"/>
      </w:pPr>
      <w:r>
        <w:t>Wird der Widerspruch postalisch eingelegt, ist die Adresse: Jobcenter Leipzig-Mitte, Postfach 10 01 12, 04001 Leipzig.</w:t>
      </w:r>
    </w:p>
    <w:p>
      <w:pPr>
        <w:jc w:val="left"/>
      </w:pPr>
      <w:r>
        <w:t>Die Bekanntgabe gilt am dritten Tag nach Aufgabe zur Post als bewirkt (§ 37 Abs. 2 SGB X), sofern nicht ein späterer Zugang nachgewiesen wird.</w:t>
      </w:r>
    </w:p>
    <w:p/>
    <w:p>
      <w:pPr>
        <w:pStyle w:val="Heading2"/>
      </w:pPr>
      <w:r>
        <w:rPr>
          <w:rFonts w:ascii="Times New Roman" w:hAnsi="Times New Roman"/>
        </w:rPr>
        <w:t>Hinweis Jobcenter</w:t>
      </w:r>
    </w:p>
    <w:p>
      <w:pPr>
        <w:jc w:val="left"/>
      </w:pPr>
      <w:r>
        <w:t>Eine Klage gegen einen Bescheid hat aufschiebende Wirkung nicht in jedem Fall. Auch der Widerspruch entfaltet keine aufschiebende Wirkung hinsichtlich der Absenkung der KdUH ab Juni 2026.</w:t>
      </w:r>
    </w:p>
    <w:p/>
    <w:p>
      <w:pPr>
        <w:pStyle w:val="Heading2"/>
      </w:pPr>
      <w:r>
        <w:rPr>
          <w:rFonts w:ascii="Times New Roman" w:hAnsi="Times New Roman"/>
        </w:rPr>
        <w:t>Anlage: Kostensenkungsaufforderung vom 12. Januar 2026 (Verweis)</w:t>
      </w:r>
    </w:p>
    <w:p>
      <w:pPr>
        <w:jc w:val="left"/>
      </w:pPr>
      <w:r>
        <w:t>Mit Schreiben vom 12. Januar 2026 sind Sie auf die Möglichkeit der Kostensenkung hingewiesen worden. Hinweise zur Wohnungssuche, zum Mietspiegel Leipzig und zur Beantragung von Umzugskosten sind dort beigefügt.</w:t>
      </w:r>
    </w:p>
    <w:p>
      <w:pPr>
        <w:jc w:val="left"/>
      </w:pPr>
      <w:r>
        <w:t>(Anmerkung Frau Reuter: dieses Schreiben hat sie nie erhalten oder erinnert sich nicht — sie hat den Bescheid vom 18. April 2026 als ersten Hinweis empfunden. Sie hat im Januar 2026 längere Zeit ihren Vater im Krankenhaus begleitet.)</w:t>
      </w:r>
    </w:p>
    <w:p/>
    <w:p>
      <w:pPr>
        <w:pStyle w:val="Heading2"/>
      </w:pPr>
      <w:r>
        <w:rPr>
          <w:rFonts w:ascii="Times New Roman" w:hAnsi="Times New Roman"/>
        </w:rPr>
        <w:t>Notiz Frau Reuter</w:t>
      </w:r>
    </w:p>
    <w:p>
      <w:pPr>
        <w:ind w:left="567"/>
      </w:pPr>
      <w:r>
        <w:rPr>
          <w:i/>
        </w:rPr>
        <w:t>Brief lag am 22. April 2026 im Briefkasten, kein Stempel auf dem Umschlag, Umschlag entsorgt. Habe am 25. April 2026 per Fax Widerspruch eingelegt — Faxbericht "OK" liegt vor. Eine Bestätigung des Eingangs durch das Jobcenter habe ich nicht bekommen, nur den Widerspruchsbescheid am 23. Mai 2026.</w:t>
      </w:r>
    </w:p>
    <w:p>
      <w:pPr>
        <w:ind w:left="567"/>
      </w:pPr>
    </w:p>
    <w:p>
      <w:pPr>
        <w:ind w:left="567"/>
      </w:pPr>
      <w:r>
        <w:rPr>
          <w:i/>
        </w:rPr>
        <w:t>Die "Kostensenkungsaufforderung vom 12. Januar" kenne ich nicht. Ich war von 4. bis 18. Januar bei meinem Vater in Halle, der nach einem Schlaganfall im Krankenhaus war. Wenn der Brief in dieser Zeit kam, hat ihn die Nachbarin nicht weitergeleitet — sie hat aber sonst alles gesammelt.</w:t>
      </w:r>
    </w:p>
    <w:p/>
    <w:p>
      <w:pPr>
        <w:pStyle w:val="Heading2"/>
      </w:pPr>
      <w:r>
        <w:rPr>
          <w:rFonts w:ascii="Times New Roman" w:hAnsi="Times New Roman"/>
        </w:rPr>
        <w:t>Berechnungsblatt für Heizkostenangemessenheit (Auszug aus Bescheid)</w:t>
      </w:r>
    </w:p>
    <w:p>
      <w:pPr>
        <w:jc w:val="left"/>
      </w:pPr>
      <w:r>
        <w:t>Vom Jobcenter zugrunde gelegt: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Bundesweiter Heizkostenspiegel 2024, Erdgas, mittlere Kosten</w:t>
            </w:r>
          </w:p>
        </w:tc>
        <w:tc>
          <w:tcPr>
            <w:tcW w:type="dxa" w:w="4536"/>
          </w:tcPr>
          <w:p>
            <w:r>
              <w:rPr>
                <w:rFonts w:ascii="Times New Roman" w:hAnsi="Times New Roman"/>
                <w:sz w:val="20"/>
              </w:rPr>
              <w:t>17,30 EUR/m²/Jahr</w:t>
            </w:r>
          </w:p>
        </w:tc>
      </w:tr>
      <w:tr>
        <w:tc>
          <w:tcPr>
            <w:tcW w:type="dxa" w:w="4536"/>
          </w:tcPr>
          <w:p>
            <w:r>
              <w:rPr>
                <w:rFonts w:ascii="Times New Roman" w:hAnsi="Times New Roman"/>
                <w:sz w:val="20"/>
              </w:rPr>
              <w:t>Wohnfläche Frau Reuter</w:t>
            </w:r>
          </w:p>
        </w:tc>
        <w:tc>
          <w:tcPr>
            <w:tcW w:type="dxa" w:w="4536"/>
          </w:tcPr>
          <w:p>
            <w:r>
              <w:rPr>
                <w:rFonts w:ascii="Times New Roman" w:hAnsi="Times New Roman"/>
                <w:sz w:val="20"/>
              </w:rPr>
              <w:t>58,4 m²</w:t>
            </w:r>
          </w:p>
        </w:tc>
      </w:tr>
      <w:tr>
        <w:tc>
          <w:tcPr>
            <w:tcW w:type="dxa" w:w="4536"/>
          </w:tcPr>
          <w:p>
            <w:r>
              <w:rPr>
                <w:rFonts w:ascii="Times New Roman" w:hAnsi="Times New Roman"/>
                <w:sz w:val="20"/>
              </w:rPr>
              <w:t>Angemessener Jahreswert</w:t>
            </w:r>
          </w:p>
        </w:tc>
        <w:tc>
          <w:tcPr>
            <w:tcW w:type="dxa" w:w="4536"/>
          </w:tcPr>
          <w:p>
            <w:r>
              <w:rPr>
                <w:rFonts w:ascii="Times New Roman" w:hAnsi="Times New Roman"/>
                <w:sz w:val="20"/>
              </w:rPr>
              <w:t>1.010,32 EUR</w:t>
            </w:r>
          </w:p>
        </w:tc>
      </w:tr>
      <w:tr>
        <w:tc>
          <w:tcPr>
            <w:tcW w:type="dxa" w:w="4536"/>
          </w:tcPr>
          <w:p>
            <w:r>
              <w:rPr>
                <w:rFonts w:ascii="Times New Roman" w:hAnsi="Times New Roman"/>
                <w:sz w:val="20"/>
              </w:rPr>
              <w:t>Tatsächlicher Jahreswert lt. Abrechnung</w:t>
            </w:r>
          </w:p>
        </w:tc>
        <w:tc>
          <w:tcPr>
            <w:tcW w:type="dxa" w:w="4536"/>
          </w:tcPr>
          <w:p>
            <w:r>
              <w:rPr>
                <w:rFonts w:ascii="Times New Roman" w:hAnsi="Times New Roman"/>
                <w:sz w:val="20"/>
              </w:rPr>
              <w:t>2.492,44 EUR</w:t>
            </w:r>
          </w:p>
        </w:tc>
      </w:tr>
      <w:tr>
        <w:tc>
          <w:tcPr>
            <w:tcW w:type="dxa" w:w="4536"/>
          </w:tcPr>
          <w:p>
            <w:r>
              <w:rPr>
                <w:rFonts w:ascii="Times New Roman" w:hAnsi="Times New Roman"/>
                <w:sz w:val="20"/>
              </w:rPr>
              <w:t>Differenz (nicht übernommen)</w:t>
            </w:r>
          </w:p>
        </w:tc>
        <w:tc>
          <w:tcPr>
            <w:tcW w:type="dxa" w:w="4536"/>
          </w:tcPr>
          <w:p>
            <w:r>
              <w:rPr>
                <w:rFonts w:ascii="Times New Roman" w:hAnsi="Times New Roman"/>
                <w:sz w:val="20"/>
              </w:rPr>
              <w:t>1.482,12 EUR</w:t>
            </w:r>
          </w:p>
        </w:tc>
      </w:tr>
    </w:tbl>
    <w:p>
      <w:pPr>
        <w:jc w:val="left"/>
      </w:pPr>
      <w:r>
        <w:t>Begründung Jobcenter: die Heizkostenabrechnung überschreitet den bundesweiten Heizkostenspiegel deutlich. Eine individuelle Begründung wurde von der Antragstellerin nicht beigebracht.</w:t>
      </w:r>
    </w:p>
    <w:p>
      <w:pPr>
        <w:jc w:val="left"/>
      </w:pPr>
      <w:r>
        <w:t>Hinweis im Klein-Druck: "Bei besonderen Umständen (Wohnung im obersten Geschoss, schlechter Wärmedämmstandard, dringender medizinischer Bedarf) kann eine höhere Angemessenheitsgrenze in Betracht kommen, sofern entsprechende Nachweise vorgelegt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