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Heizkosten: Selbstvertretung vor dem Sozialgericht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SGB II, SGG, einstweiliger Rechtsschutz, Mitwirkung, Bescheid/Widerspruch, Unterkunft und Heizung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