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Anlage B 1: General Terms and Conditions Lir Optics Ltd.</w:t>
      </w:r>
    </w:p>
    <w:p>
      <w:pPr>
        <w:jc w:val="left"/>
      </w:pPr>
      <w:r>
        <w:t>Version 4.2, last updated 1 January 2026.</w:t>
      </w:r>
    </w:p>
    <w:p>
      <w:pPr>
        <w:pStyle w:val="Heading2"/>
      </w:pPr>
      <w:r>
        <w:rPr>
          <w:rFonts w:ascii="Times New Roman" w:hAnsi="Times New Roman"/>
        </w:rPr>
        <w:t>Article 1 Scope</w:t>
      </w:r>
    </w:p>
    <w:p>
      <w:pPr>
        <w:jc w:val="left"/>
      </w:pPr>
      <w:r>
        <w:t>These General Terms and Conditions apply to all sales of Solis Vision products by Lir Optics Ltd., Galway Technology Park, Ireland.</w:t>
      </w:r>
    </w:p>
    <w:p>
      <w:pPr>
        <w:pStyle w:val="Heading2"/>
      </w:pPr>
      <w:r>
        <w:rPr>
          <w:rFonts w:ascii="Times New Roman" w:hAnsi="Times New Roman"/>
        </w:rPr>
        <w:t>Article 12 Delivery</w:t>
      </w:r>
    </w:p>
    <w:p>
      <w:pPr>
        <w:jc w:val="left"/>
      </w:pPr>
      <w:r>
        <w:t>Delivery is FOB Galway in accordance with Incoterms 2020. Risk of loss passes to the buyer upon handing over to the carrier in Galway.</w:t>
      </w:r>
    </w:p>
    <w:p>
      <w:pPr>
        <w:pStyle w:val="Heading2"/>
      </w:pPr>
      <w:r>
        <w:rPr>
          <w:rFonts w:ascii="Times New Roman" w:hAnsi="Times New Roman"/>
        </w:rPr>
        <w:t>Article 17 Governing Law</w:t>
      </w:r>
    </w:p>
    <w:p>
      <w:pPr>
        <w:jc w:val="left"/>
      </w:pPr>
      <w:r>
        <w:t>17.1 This contract is governed by the laws of Switzerland. The application of the United Nations Convention on Contracts for the International Sale of Goods of 11 April 1980 (CISG) is hereby excluded.</w:t>
      </w:r>
    </w:p>
    <w:p>
      <w:pPr>
        <w:jc w:val="left"/>
      </w:pPr>
      <w:r>
        <w:t>17.2 Mandatory consumer protection laws of the buyer's country remain unaffected to the extent legally required.</w:t>
      </w:r>
    </w:p>
    <w:p>
      <w:pPr>
        <w:pStyle w:val="Heading2"/>
      </w:pPr>
      <w:r>
        <w:rPr>
          <w:rFonts w:ascii="Times New Roman" w:hAnsi="Times New Roman"/>
        </w:rPr>
        <w:t>Article 18 Jurisdiction</w:t>
      </w:r>
    </w:p>
    <w:p>
      <w:pPr>
        <w:jc w:val="left"/>
      </w:pPr>
      <w:r>
        <w:t>18.1 The exclusive place of jurisdiction is Zurich, Switzerland.</w:t>
      </w:r>
    </w:p>
    <w:p>
      <w:pPr>
        <w:jc w:val="left"/>
      </w:pPr>
      <w:r>
        <w:t>18.2 Lir Optics may also bring action at the buyer's general place of jurisdiction.</w:t>
      </w:r>
    </w:p>
    <w:p>
      <w:pPr>
        <w:pStyle w:val="Heading2"/>
      </w:pPr>
      <w:r>
        <w:rPr>
          <w:rFonts w:ascii="Times New Roman" w:hAnsi="Times New Roman"/>
        </w:rPr>
        <w:t>Article 19 Limitation of Liability</w:t>
      </w:r>
    </w:p>
    <w:p>
      <w:pPr>
        <w:jc w:val="left"/>
      </w:pPr>
      <w:r>
        <w:t>Lir Optics is not liable for any consequential damages, including but not limited to regulatory fines or third-party data protection claims arising from the buyer's use of the product.</w:t>
      </w:r>
    </w:p>
    <w:p>
      <w:pPr>
        <w:pStyle w:val="Heading2"/>
      </w:pPr>
      <w:r>
        <w:rPr>
          <w:rFonts w:ascii="Times New Roman" w:hAnsi="Times New Roman"/>
        </w:rPr>
        <w:t>Article 20 Severability</w:t>
      </w:r>
    </w:p>
    <w:p>
      <w:pPr>
        <w:jc w:val="left"/>
      </w:pPr>
      <w:r>
        <w:t>If any provision of these terms is held invalid, the remaining provisions shall remain in full force.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