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DRV-Statusfeststellung Risklog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Indiz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Sachverhalt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 offen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Weisungen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Projektleiter verteilt Tickets in Jira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Eingliederung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Slack, Büroanwesenheit, Daily Stand-up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Unternehmerrisiko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eigene Geräte, eigene Software, eigener Auftritt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entlastend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Auftraggeberkonzentration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Nordstern ca. 74 % Umsatz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Vertrag verbietet Vertretung ohne Zustimmung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Ergebnisverantwortung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einzelne Deliverables, aber laufende Mitarbeit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gemischt</w:t>
            </w:r>
          </w:p>
        </w:tc>
      </w:tr>
    </w:tbl>
    <w:p>
      <w:pPr>
        <w:jc w:val="left"/>
      </w:pPr>
      <w:r>
        <w:t>Luise möchte das Thema nicht ignorieren, aber auch nicht ohne Strategie vorschnell gegenüber der DRV oder der Kundin Aussagen machen, die später gegen sie laufen.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