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Widerspruchsentwurf EM-Rente und PKH-Antrag</w:t>
      </w:r>
    </w:p>
    <w:p>
      <w:pPr>
        <w:jc w:val="left"/>
      </w:pPr>
      <w:r>
        <w:rPr>
          <w:b/>
        </w:rPr>
        <w:t>Kanzlei Holm · Petersen · Sönnichsen Rechtsanwälte mbB</w:t>
      </w:r>
    </w:p>
    <w:p>
      <w:pPr>
        <w:jc w:val="left"/>
      </w:pPr>
      <w:r>
        <w:rPr>
          <w:b/>
        </w:rPr>
        <w:t>RA Lasse Holm · Fachanwalt für Sozialrecht · Holstenstraße 124 · 24103 Kiel</w:t>
      </w:r>
    </w:p>
    <w:p>
      <w:pPr>
        <w:jc w:val="left"/>
      </w:pPr>
      <w:r>
        <w:t>An die Deutsche Rentenversicherung Nord</w:t>
      </w:r>
    </w:p>
    <w:p>
      <w:pPr>
        <w:jc w:val="left"/>
      </w:pPr>
      <w:r>
        <w:t>Ziegelstrasse 150</w:t>
      </w:r>
    </w:p>
    <w:p>
      <w:pPr>
        <w:jc w:val="left"/>
      </w:pPr>
      <w:r>
        <w:t>23556 Lübeck</w:t>
      </w:r>
    </w:p>
    <w:p>
      <w:pPr>
        <w:jc w:val="left"/>
      </w:pPr>
      <w:r>
        <w:rPr>
          <w:b/>
        </w:rPr>
        <w:t>Datum: 02.05.2026</w:t>
      </w:r>
    </w:p>
    <w:p>
      <w:pPr>
        <w:jc w:val="left"/>
      </w:pPr>
      <w:r>
        <w:rPr>
          <w:b/>
        </w:rPr>
        <w:t>In Sachen Bodo Petersen, geb. 11.05.1964 - RV-Nummer 47 110564 P 023</w:t>
      </w:r>
    </w:p>
    <w:p>
      <w:pPr>
        <w:jc w:val="left"/>
      </w:pPr>
      <w:r>
        <w:rPr>
          <w:b/>
        </w:rPr>
        <w:t>Antrag auf Rente wegen voller Erwerbsminderung - Bescheid vom 15.04.2026</w:t>
      </w:r>
    </w:p>
    <w:p>
      <w:pPr>
        <w:pStyle w:val="Heading2"/>
      </w:pPr>
      <w:r>
        <w:rPr>
          <w:rFonts w:ascii="Times New Roman" w:hAnsi="Times New Roman"/>
        </w:rPr>
        <w:t>1 Widerspruch</w:t>
      </w:r>
    </w:p>
    <w:p>
      <w:pPr>
        <w:jc w:val="left"/>
      </w:pPr>
      <w:r>
        <w:t>Namens und in Vollmacht des Versicherten lege ich gegen den Bescheid Ihrer Behörde vom 15. April 2026, zugegangen am 18. April 2026,</w:t>
      </w:r>
    </w:p>
    <w:p>
      <w:pPr>
        <w:jc w:val="left"/>
      </w:pPr>
      <w:r>
        <w:rPr>
          <w:b/>
        </w:rPr>
        <w:t>W i d e r s p r u c h</w:t>
      </w:r>
    </w:p>
    <w:p>
      <w:pPr>
        <w:jc w:val="left"/>
      </w:pPr>
      <w:r>
        <w:t>ein, soweit der Antrag auf Rente wegen voller Erwerbsminderung abgelehnt wurde.</w:t>
      </w:r>
    </w:p>
    <w:p>
      <w:pPr>
        <w:jc w:val="left"/>
      </w:pPr>
      <w:r>
        <w:t>Frist ist gewahrt (Zugang 18.04.2026, Monatsfrist endet 18.05.2026).</w:t>
      </w:r>
    </w:p>
    <w:p>
      <w:pPr>
        <w:pStyle w:val="Heading2"/>
      </w:pPr>
      <w:r>
        <w:rPr>
          <w:rFonts w:ascii="Times New Roman" w:hAnsi="Times New Roman"/>
        </w:rPr>
        <w:t>2 Begründung</w:t>
      </w:r>
    </w:p>
    <w:p>
      <w:pPr>
        <w:pStyle w:val="Heading3"/>
      </w:pPr>
      <w:r>
        <w:rPr>
          <w:rFonts w:ascii="Times New Roman" w:hAnsi="Times New Roman"/>
        </w:rPr>
        <w:t>2.1 Sachverhalt</w:t>
      </w:r>
    </w:p>
    <w:p>
      <w:pPr>
        <w:jc w:val="left"/>
      </w:pPr>
      <w:r>
        <w:t>Der Versicherte ist ausgebildeter und langjähriger Maurer (Berufsausübung 1981 bis 2023). 2023 erlitt er einen Bandscheibenvorfall L5/S1 mit nachfolgender Operation. Seit Ende 2024 besteht zudem eine fachpsychiatrisch behandelte mittelgradige bis zeitweise schwere depressive Episode (Dr. Lornsen-Joost, Kiel, Behandlung seit 11/2024).</w:t>
      </w:r>
    </w:p>
    <w:p>
      <w:pPr>
        <w:jc w:val="left"/>
      </w:pPr>
      <w:r>
        <w:t>Die Rehabilitationsmassnahme in Bad Bramstedt (25.03. bis 22.04.2024) endete mit der Empfehlung, eine Rente wegen Erwerbsminderung zu prüfen. Eine Wiederaufnahme der Erwerbstätigkeit ist nicht erfolgt.</w:t>
      </w:r>
    </w:p>
    <w:p>
      <w:pPr>
        <w:pStyle w:val="Heading3"/>
      </w:pPr>
      <w:r>
        <w:rPr>
          <w:rFonts w:ascii="Times New Roman" w:hAnsi="Times New Roman"/>
        </w:rPr>
        <w:t>2.2 Mängel der angefochtenen Entscheidung</w:t>
      </w:r>
    </w:p>
    <w:p>
      <w:pPr>
        <w:pStyle w:val="Heading3"/>
      </w:pPr>
      <w:r>
        <w:rPr>
          <w:rFonts w:ascii="Times New Roman" w:hAnsi="Times New Roman"/>
        </w:rPr>
        <w:t>2.2.1 Bewertung des Leistungsvermögens</w:t>
      </w:r>
    </w:p>
    <w:p>
      <w:pPr>
        <w:jc w:val="left"/>
      </w:pPr>
      <w:r>
        <w:t>Die DRV nimmt ein Restleistungsvermögen von 3 bis unter 6 Stunden täglich an. Dies beruht im Wesentlichen auf dem Gutachten Dr. Brunsbuettel vom 27.02.2026 nach einer einzigen Untersuchung von 100 Minuten Dauer.</w:t>
      </w:r>
    </w:p>
    <w:p>
      <w:pPr>
        <w:jc w:val="left"/>
      </w:pPr>
      <w:r>
        <w:t>Demgegenüber sehen sowohl der Reha-Entlassungsbericht Bad Bramstedt (Dr. Holzwehr-Sieben, 24.04.2024) als auch die behandelnde Faerztin (Dr. Lornsen-Joost, Attest vom 06.04.2026) den Versicherten unter dreistündigem Leistungsvermögen.</w:t>
      </w:r>
    </w:p>
    <w:p>
      <w:pPr>
        <w:jc w:val="left"/>
      </w:pPr>
      <w:r>
        <w:t>Die längere und kontinuierliche Beobachtung des behandelnden Arztes ist gegenüber einer einmaligen sozialmedizinischen Begutachtung von höherem Beweiswert (so st. Rspr. des BSG, etwa BSG, Urteil vom 19.12.2017 - B 4 AS 13/17 R Rn 24; BSG, Urteil vom 14.03.2002 - B 13 RJ 25/01 R).</w:t>
      </w:r>
    </w:p>
    <w:p>
      <w:pPr>
        <w:pStyle w:val="Heading3"/>
      </w:pPr>
      <w:r>
        <w:rPr>
          <w:rFonts w:ascii="Times New Roman" w:hAnsi="Times New Roman"/>
        </w:rPr>
        <w:t>2.2.2 Wechselwirkung Schmerz - Depression</w:t>
      </w:r>
    </w:p>
    <w:p>
      <w:pPr>
        <w:jc w:val="left"/>
      </w:pPr>
      <w:r>
        <w:t>Das DRV-Gutachten würdigt zwar die einzelnen Diagnosen, betrachtet aber das Wechselspiel zwischen chronischem Schmerzsyndrom und depressiver Erkrankung nicht. Aus psychiatrischer Sicht (Dr. Lornsen-Joost) ist die Konzentrationsfähigkeit erheblich eingeschränkt; aus orthopädischer Sicht ist die Belastbarkeit der LWS reduziert. Beide Befunde zusammen schliessen praktisch jede regelmäßige Arbeit über drei Stunden täglich aus.</w:t>
      </w:r>
    </w:p>
    <w:p>
      <w:pPr>
        <w:pStyle w:val="Heading3"/>
      </w:pPr>
      <w:r>
        <w:rPr>
          <w:rFonts w:ascii="Times New Roman" w:hAnsi="Times New Roman"/>
        </w:rPr>
        <w:t>2.2.3 Verschlossener Arbeitsmarkt</w:t>
      </w:r>
    </w:p>
    <w:p>
      <w:pPr>
        <w:jc w:val="left"/>
      </w:pPr>
      <w:r>
        <w:t>Selbst wenn man ein Restleistungsvermögen von drei bis unter sechs Stunden täglich annähme, wäre der Arbeitsmarkt für den Versicherten verschlossen (so genannte Arbeitsmarktrente, vgl. BSG-Urteil vom 11.05.1999 - B 13 RJ 79/97 R). Der Versicherte ist 62 Jahre alt, fachfremd nicht qualifiziert (Maurer-Ausbildung), wohnortgebunden (Kiel). Eine Teilzeit-Stelle, die das positive Leistungsbild (überwiegend sitzend, wechselnde Haltung, ohne Zeitdruck) abbildet, ist auf dem Arbeitsmarkt praktisch nicht verfügbar.</w:t>
      </w:r>
    </w:p>
    <w:p>
      <w:pPr>
        <w:pStyle w:val="Heading3"/>
      </w:pPr>
      <w:r>
        <w:rPr>
          <w:rFonts w:ascii="Times New Roman" w:hAnsi="Times New Roman"/>
        </w:rPr>
        <w:t>2.3 Anträge</w:t>
      </w:r>
    </w:p>
    <w:p>
      <w:pPr>
        <w:jc w:val="left"/>
      </w:pPr>
      <w:r>
        <w:t>Es wird beantragt,</w:t>
      </w:r>
    </w:p>
    <w:p>
      <w:pPr>
        <w:pStyle w:val="ListNumber"/>
      </w:pPr>
      <w:r>
        <w:t>den Bescheid vom 15.04.2026 abzuändern,</w:t>
      </w:r>
    </w:p>
    <w:p>
      <w:pPr>
        <w:pStyle w:val="ListNumber"/>
      </w:pPr>
      <w:r>
        <w:t>Herrn Bodo Petersen Rente wegen voller Erwerbsminderung ab Antragstellung zu bewilligen,</w:t>
      </w:r>
    </w:p>
    <w:p>
      <w:pPr>
        <w:pStyle w:val="ListNumber"/>
      </w:pPr>
      <w:r>
        <w:t>hilfsweise: eine erneute sozialmedizinische Begutachtung unter Hinzuziehung eines psychiatrischen Gutachters anzuordnen,</w:t>
      </w:r>
    </w:p>
    <w:p>
      <w:pPr>
        <w:pStyle w:val="ListNumber"/>
      </w:pPr>
      <w:r>
        <w:t>Akteneinsicht in den vollständigen Verwaltungsvorgang zu gewähren.</w:t>
      </w:r>
    </w:p>
    <w:p>
      <w:pPr>
        <w:pStyle w:val="Heading2"/>
      </w:pPr>
      <w:r>
        <w:rPr>
          <w:rFonts w:ascii="Times New Roman" w:hAnsi="Times New Roman"/>
        </w:rPr>
        <w:t>3 Anlagen</w:t>
      </w:r>
    </w:p>
    <w:p>
      <w:pPr>
        <w:pStyle w:val="ListBullet"/>
      </w:pPr>
      <w:r>
        <w:t>Anlage 1: Attest Dr. Lornsen-Joost vom 06.04.2026</w:t>
      </w:r>
    </w:p>
    <w:p>
      <w:pPr>
        <w:pStyle w:val="ListBullet"/>
      </w:pPr>
      <w:r>
        <w:t>Anlage 2: Reha-Entlassungsbericht Bad Bramstedt vom 24.04.2024</w:t>
      </w:r>
    </w:p>
    <w:p>
      <w:pPr>
        <w:pStyle w:val="ListBullet"/>
      </w:pPr>
      <w:r>
        <w:t>Anlage 3: Vollmacht</w:t>
      </w:r>
    </w:p>
    <w:p>
      <w:pPr>
        <w:pStyle w:val="ListBullet"/>
      </w:pPr>
      <w:r>
        <w:t>Anlage 4: PKH-Antrag mit Erklärung über persönliche und wirtschaftliche Verhältnisse (gesondert)</w:t>
      </w:r>
    </w:p>
    <w:p/>
    <w:p>
      <w:pPr>
        <w:pStyle w:val="Heading2"/>
      </w:pPr>
      <w:r>
        <w:rPr>
          <w:rFonts w:ascii="Times New Roman" w:hAnsi="Times New Roman"/>
        </w:rPr>
        <w:t>4 PKH-Antrag (Hinweis für die SG-Klage)</w:t>
      </w:r>
    </w:p>
    <w:p>
      <w:pPr>
        <w:jc w:val="left"/>
      </w:pPr>
      <w:r>
        <w:t>Hinweis: Im Widerspruchsverfahren fällt keine PKH an (Paragraf 73a SGG iVm Paragraf 114 ZPO setzt Klage voraus). Sollte das Widerspruchsverfahren erfolglos enden, ist beim Sozialgericht Kiel parallel zur Klage PKH zu beantragen.</w:t>
      </w:r>
    </w:p>
    <w:p>
      <w:pPr>
        <w:jc w:val="left"/>
      </w:pPr>
      <w:r>
        <w:t>Erforderliche Unterlagen: PKH-Vordruck SG Kiel, ALG-Bescheid, Mietvertrag, Kontoauszüge drei Monate, Erklärung zu Vermögen (Eigentumswohnung mit Lebenspartnerin? - klären!).</w:t>
      </w:r>
    </w:p>
    <w:p>
      <w:pPr>
        <w:jc w:val="left"/>
      </w:pPr>
      <w:r>
        <w:t>Lasse Holm - Rechtsanwalt, Fachanwalt für Sozialrecht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