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Befundbericht des Hausarztes</w:t>
      </w:r>
    </w:p>
    <w:p>
      <w:pPr>
        <w:jc w:val="left"/>
      </w:pPr>
      <w:r>
        <w:t>Praxis Dr. med. Bernhard Büscher</w:t>
      </w:r>
    </w:p>
    <w:p>
      <w:pPr>
        <w:jc w:val="left"/>
      </w:pPr>
      <w:r>
        <w:t>Facharzt für Allgemeinmedizin, Diabetologe DDG</w:t>
      </w:r>
    </w:p>
    <w:p>
      <w:pPr>
        <w:jc w:val="left"/>
      </w:pPr>
      <w:r>
        <w:t>Marktallee 52, 48165 Münster-Hiltrup</w:t>
      </w:r>
    </w:p>
    <w:p>
      <w:pPr>
        <w:jc w:val="left"/>
      </w:pPr>
      <w:r>
        <w:t>Telefon 02501 92 44 10, Telefax 02501 92 44 11</w:t>
      </w:r>
    </w:p>
    <w:p>
      <w:pPr>
        <w:jc w:val="left"/>
      </w:pPr>
      <w:r>
        <w:t>Münster, den 28.06.2026</w:t>
      </w:r>
    </w:p>
    <w:p>
      <w:pPr>
        <w:jc w:val="left"/>
      </w:pPr>
      <w:r>
        <w:t>An die</w:t>
      </w:r>
    </w:p>
    <w:p>
      <w:pPr>
        <w:jc w:val="left"/>
      </w:pPr>
      <w:r>
        <w:t>Kanzlei Terwiel &amp; Brandhove</w:t>
      </w:r>
    </w:p>
    <w:p>
      <w:pPr>
        <w:jc w:val="left"/>
      </w:pPr>
      <w:r>
        <w:t>Salzstraße 21</w:t>
      </w:r>
    </w:p>
    <w:p>
      <w:pPr>
        <w:jc w:val="left"/>
      </w:pPr>
      <w:r>
        <w:t>48143 Münster</w:t>
      </w:r>
    </w:p>
    <w:p>
      <w:pPr>
        <w:jc w:val="left"/>
      </w:pPr>
      <w:r>
        <w:rPr>
          <w:b/>
        </w:rPr>
        <w:t>Befundbericht Helga Bertram, geboren am 22.05.1964, auf Anforderung vom 26.06.2026 mit Schweigepflichtentbindung</w:t>
      </w:r>
    </w:p>
    <w:p>
      <w:pPr>
        <w:jc w:val="left"/>
      </w:pPr>
      <w:r>
        <w:t>Sehr geehrte Frau Kollegin Dr. Terwiel,</w:t>
      </w:r>
    </w:p>
    <w:p>
      <w:pPr>
        <w:jc w:val="left"/>
      </w:pPr>
      <w:r>
        <w:t>Frau Bertram ist seit 2009 in meiner hausärztlichen Behandlung. Zum aktuellen Gesundheitszustand berichte ich wie folgt.</w:t>
      </w:r>
    </w:p>
    <w:p>
      <w:pPr>
        <w:pStyle w:val="Heading2"/>
      </w:pPr>
      <w:r>
        <w:rPr>
          <w:rFonts w:ascii="Times New Roman" w:hAnsi="Times New Roman"/>
        </w:rPr>
        <w:t>Diagnosen</w:t>
      </w:r>
    </w:p>
    <w:p>
      <w:pPr>
        <w:pStyle w:val="ListNumber"/>
      </w:pPr>
      <w:r>
        <w:t>Diabetes mellitus Typ 2, insulinpflichtig seit 2018, wechselhaft eingestellt (HbA1c zuletzt 8,1 Prozent am 03.06.2026, davor 7,4 Prozent im Januar 2026).</w:t>
      </w:r>
    </w:p>
    <w:p>
      <w:pPr>
        <w:pStyle w:val="ListNumber"/>
      </w:pPr>
      <w:r>
        <w:t>Diabetische sensomotorische Polyneuropathie beider Beine, deutlich progredient seit Ende 2025.</w:t>
      </w:r>
    </w:p>
    <w:p>
      <w:pPr>
        <w:pStyle w:val="ListNumber"/>
      </w:pPr>
      <w:r>
        <w:t>COPD Gold II, pneumologisch mitbehandelt.</w:t>
      </w:r>
    </w:p>
    <w:p>
      <w:pPr>
        <w:pStyle w:val="ListNumber"/>
      </w:pPr>
      <w:r>
        <w:t>Gonarthrose rechts mit Schwellneigung nach Belastung.</w:t>
      </w:r>
    </w:p>
    <w:p>
      <w:pPr>
        <w:pStyle w:val="ListNumber"/>
      </w:pPr>
      <w:r>
        <w:t>Chronisches Lumbalsyndrom bei degenerativen Veränderungen L4/L5.</w:t>
      </w:r>
    </w:p>
    <w:p>
      <w:pPr>
        <w:pStyle w:val="ListNumber"/>
      </w:pPr>
      <w:r>
        <w:t>Rezidivierende depressive Anpassungsstörung, derzeit ohne fachpsychiatrische Behandlung.</w:t>
      </w:r>
    </w:p>
    <w:p>
      <w:pPr>
        <w:pStyle w:val="Heading2"/>
      </w:pPr>
      <w:r>
        <w:rPr>
          <w:rFonts w:ascii="Times New Roman" w:hAnsi="Times New Roman"/>
        </w:rPr>
        <w:t>Verlauf und Befund</w:t>
      </w:r>
    </w:p>
    <w:p>
      <w:pPr>
        <w:jc w:val="left"/>
      </w:pPr>
      <w:r>
        <w:t>Der Diabetes ist trotz intensivierter Insulintherapie wechselhaft eingestellt. Seit Ende 2025 beobachte ich eine deutliche Zunahme der neuropathischen Beschwerden beider Füße mit Brennen, Taubheitsgefühl und Gangunsicherheit. Die Patientin vermeidet längere Wege und setzt sich bei Einkäufen häufig hin. Am 18.04.2026 stürzte sie auf dem Weg zur Bushaltestelle; ich habe ein ausgedehntes Hämatom am rechten Knie dokumentiert, eine Fraktur lag nicht vor.</w:t>
      </w:r>
    </w:p>
    <w:p>
      <w:pPr>
        <w:jc w:val="left"/>
      </w:pPr>
      <w:r>
        <w:t>Die COPD ist pneumologisch gesichert; die letzte Spirometrie vom 18.05.2026 ergab eine FEV1 von 58 Prozent des Sollwertes. Es besteht Belastungsdyspnoe beim Treppensteigen und bei schnellerem Gehen. Das rechte Knie schwillt nach längerer Steh- und Gehbelastung an.</w:t>
      </w:r>
    </w:p>
    <w:p>
      <w:pPr>
        <w:pStyle w:val="Heading2"/>
      </w:pPr>
      <w:r>
        <w:rPr>
          <w:rFonts w:ascii="Times New Roman" w:hAnsi="Times New Roman"/>
        </w:rPr>
        <w:t>Medikation</w:t>
      </w:r>
    </w:p>
    <w:p>
      <w:pPr>
        <w:jc w:val="left"/>
      </w:pPr>
      <w:r>
        <w:t>Insulin glargin abends, Insulin aspart zu den Mahlzeiten, Metformin 1000 mg zweimal täglich, Pregabalin 150 mg abends, Metamizol 500 mg bei Bedarf, LABA/LAMA-Inhalation, Salbutamol-Bedarfsspray. Unter Pregabalin und Metamizol berichtet die Patientin über Müdigkeit und Benommenheit am Morgen.</w:t>
      </w:r>
    </w:p>
    <w:p>
      <w:pPr>
        <w:pStyle w:val="Heading2"/>
      </w:pPr>
      <w:r>
        <w:rPr>
          <w:rFonts w:ascii="Times New Roman" w:hAnsi="Times New Roman"/>
        </w:rPr>
        <w:t>Bewertung</w:t>
      </w:r>
    </w:p>
    <w:p>
      <w:pPr>
        <w:jc w:val="left"/>
      </w:pPr>
      <w:r>
        <w:t>Aus meiner Sicht ist der bisherige GdB von 30 zu niedrig. Die Kombination aus fortgeschrittener Polyneuropathie, COPD und Gonarthrose führt im Alltag zu einer erheblichen Einschränkung der Gehfähigkeit; hinzu kommt die dämpfende Wirkung der Schmerzmedikation. Ich befürworte einen GdB von 50 und das Merkzeichen G. Eine fachärztliche neurologische und pneumologische Ergänzung halte ich für sinnvoll; die entsprechenden Berichte von Frau Dr. Stern und dem Pneumologiezentrum Münster liegen Ihnen nach meiner Kenntnis bereits vor.</w:t>
      </w:r>
    </w:p>
    <w:p>
      <w:pPr>
        <w:jc w:val="left"/>
      </w:pPr>
      <w:r>
        <w:t>Mit freundlichen kollegialen Grüßen</w:t>
      </w:r>
    </w:p>
    <w:p>
      <w:pPr>
        <w:jc w:val="left"/>
      </w:pPr>
      <w:r>
        <w:t>Dr. med. Bernhard Büscher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