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Handelsregisterauszug (Abdruck) — HRB 91724, Amtsgericht Düsseldorf</w:t>
      </w:r>
    </w:p>
    <w:p>
      <w:pPr>
        <w:jc w:val="left"/>
      </w:pPr>
      <w:r>
        <w:rPr>
          <w:b/>
        </w:rPr>
        <w:t>Abrufdatum:</w:t>
      </w:r>
      <w:r>
        <w:t xml:space="preserve"> 04.11.2024</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Eintrag</w:t>
            </w:r>
          </w:p>
        </w:tc>
      </w:tr>
      <w:tr>
        <w:tc>
          <w:tcPr>
            <w:tcW w:type="dxa" w:w="4536"/>
          </w:tcPr>
          <w:p>
            <w:r>
              <w:rPr>
                <w:rFonts w:ascii="Times New Roman" w:hAnsi="Times New Roman"/>
                <w:sz w:val="20"/>
              </w:rPr>
              <w:t>Firma</w:t>
            </w:r>
          </w:p>
        </w:tc>
        <w:tc>
          <w:tcPr>
            <w:tcW w:type="dxa" w:w="4536"/>
          </w:tcPr>
          <w:p>
            <w:r>
              <w:rPr>
                <w:rFonts w:ascii="Times New Roman" w:hAnsi="Times New Roman"/>
                <w:sz w:val="20"/>
              </w:rPr>
              <w:t>Silberweiher Beteiligungs GmbH</w:t>
            </w:r>
          </w:p>
        </w:tc>
      </w:tr>
      <w:tr>
        <w:tc>
          <w:tcPr>
            <w:tcW w:type="dxa" w:w="4536"/>
          </w:tcPr>
          <w:p>
            <w:r>
              <w:rPr>
                <w:rFonts w:ascii="Times New Roman" w:hAnsi="Times New Roman"/>
                <w:sz w:val="20"/>
              </w:rPr>
              <w:t>Sitz</w:t>
            </w:r>
          </w:p>
        </w:tc>
        <w:tc>
          <w:tcPr>
            <w:tcW w:type="dxa" w:w="4536"/>
          </w:tcPr>
          <w:p>
            <w:r>
              <w:rPr>
                <w:rFonts w:ascii="Times New Roman" w:hAnsi="Times New Roman"/>
                <w:sz w:val="20"/>
              </w:rPr>
              <w:t>Düsseldorf; Geschäftsanschrift: Grafenberger Allee 214, 40237 Düsseldorf</w:t>
            </w:r>
          </w:p>
        </w:tc>
      </w:tr>
      <w:tr>
        <w:tc>
          <w:tcPr>
            <w:tcW w:type="dxa" w:w="4536"/>
          </w:tcPr>
          <w:p>
            <w:r>
              <w:rPr>
                <w:rFonts w:ascii="Times New Roman" w:hAnsi="Times New Roman"/>
                <w:sz w:val="20"/>
              </w:rPr>
              <w:t>Gegenstand</w:t>
            </w:r>
          </w:p>
        </w:tc>
        <w:tc>
          <w:tcPr>
            <w:tcW w:type="dxa" w:w="4536"/>
          </w:tcPr>
          <w:p>
            <w:r>
              <w:rPr>
                <w:rFonts w:ascii="Times New Roman" w:hAnsi="Times New Roman"/>
                <w:sz w:val="20"/>
              </w:rPr>
              <w:t>Halten und Verwalten von Unternehmensbeteiligungen</w:t>
            </w:r>
          </w:p>
        </w:tc>
      </w:tr>
      <w:tr>
        <w:tc>
          <w:tcPr>
            <w:tcW w:type="dxa" w:w="4536"/>
          </w:tcPr>
          <w:p>
            <w:r>
              <w:rPr>
                <w:rFonts w:ascii="Times New Roman" w:hAnsi="Times New Roman"/>
                <w:sz w:val="20"/>
              </w:rPr>
              <w:t>Stammkapital</w:t>
            </w:r>
          </w:p>
        </w:tc>
        <w:tc>
          <w:tcPr>
            <w:tcW w:type="dxa" w:w="4536"/>
          </w:tcPr>
          <w:p>
            <w:r>
              <w:rPr>
                <w:rFonts w:ascii="Times New Roman" w:hAnsi="Times New Roman"/>
                <w:sz w:val="20"/>
              </w:rPr>
              <w:t>30.000,00 EUR</w:t>
            </w:r>
          </w:p>
        </w:tc>
      </w:tr>
      <w:tr>
        <w:tc>
          <w:tcPr>
            <w:tcW w:type="dxa" w:w="4536"/>
          </w:tcPr>
          <w:p>
            <w:r>
              <w:rPr>
                <w:rFonts w:ascii="Times New Roman" w:hAnsi="Times New Roman"/>
                <w:sz w:val="20"/>
              </w:rPr>
              <w:t>Eingetragen</w:t>
            </w:r>
          </w:p>
        </w:tc>
        <w:tc>
          <w:tcPr>
            <w:tcW w:type="dxa" w:w="4536"/>
          </w:tcPr>
          <w:p>
            <w:r>
              <w:rPr>
                <w:rFonts w:ascii="Times New Roman" w:hAnsi="Times New Roman"/>
                <w:sz w:val="20"/>
              </w:rPr>
              <w:t>12.02.2021</w:t>
            </w:r>
          </w:p>
        </w:tc>
      </w:tr>
      <w:tr>
        <w:tc>
          <w:tcPr>
            <w:tcW w:type="dxa" w:w="4536"/>
          </w:tcPr>
          <w:p>
            <w:r>
              <w:rPr>
                <w:rFonts w:ascii="Times New Roman" w:hAnsi="Times New Roman"/>
                <w:sz w:val="20"/>
              </w:rPr>
              <w:t>Geschäftsführer</w:t>
            </w:r>
          </w:p>
        </w:tc>
        <w:tc>
          <w:tcPr>
            <w:tcW w:type="dxa" w:w="4536"/>
          </w:tcPr>
          <w:p>
            <w:r>
              <w:rPr>
                <w:rFonts w:ascii="Times New Roman" w:hAnsi="Times New Roman"/>
                <w:sz w:val="20"/>
              </w:rPr>
              <w:t>Dr. Wefing, Cornelius, geb. 17.03.1971, Düsseldorf; einzelvertretungsberechtigt</w:t>
            </w:r>
          </w:p>
        </w:tc>
      </w:tr>
    </w:tbl>
    <w:p>
      <w:pPr>
        <w:jc w:val="left"/>
      </w:pPr>
      <w:r>
        <w:rPr>
          <w:b/>
        </w:rPr>
        <w:t>Beteiligungen laut Gesellschafterliste und Beteiligungsspiegel:</w:t>
      </w:r>
      <w:r>
        <w:t xml:space="preserve"> 100 Prozent der Geschäftsanteile an der Silberweiher Logistik GmbH (AG Düsseldorf HRB 88213) und an der Silberweiher Kältetechnik GmbH (AG Düsseldorf HRB 89407). Über das Vermögen beider Gesellschaften wurde am 01.10.2024 das Insolvenzverfahren eröffnet. Eine eigene operative Tätigkeit der Holding besteht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