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06 – Anzeige der Restrukturierungssache (§ 31 StaRUG)</w:t>
      </w:r>
    </w:p>
    <w:p>
      <w:pPr>
        <w:jc w:val="left"/>
      </w:pPr>
      <w:r>
        <w:rPr>
          <w:b/>
        </w:rPr>
        <w:t>An:</w:t>
      </w:r>
      <w:r>
        <w:t xml:space="preserve"> Amtsgericht Erfurt – Restrukturierungsgericht –</w:t>
      </w:r>
    </w:p>
    <w:p>
      <w:pPr>
        <w:jc w:val="left"/>
      </w:pPr>
      <w:r>
        <w:t>Domplatz 1, 99084 Erfurt</w:t>
      </w:r>
    </w:p>
    <w:p>
      <w:pPr>
        <w:jc w:val="left"/>
      </w:pPr>
      <w:r>
        <w:rPr>
          <w:b/>
        </w:rPr>
        <w:t>Von:</w:t>
      </w:r>
      <w:r>
        <w:t xml:space="preserve"> RA Dr. Maximilian Drosselberg, Drosselberg &amp; Partner Insolvenzrecht</w:t>
      </w:r>
    </w:p>
    <w:p>
      <w:pPr>
        <w:jc w:val="left"/>
      </w:pPr>
      <w:r>
        <w:t>Juri-Gagarin-Ring 55, 99084 Erfurt</w:t>
      </w:r>
    </w:p>
    <w:p>
      <w:pPr>
        <w:jc w:val="left"/>
      </w:pPr>
      <w:r>
        <w:rPr>
          <w:b/>
        </w:rPr>
        <w:t>In Sachen:</w:t>
      </w:r>
      <w:r>
        <w:t xml:space="preserve"> Großbach Druckguss &amp; Präzision GmbH &amp; Co. KG ./. Gläubiger</w:t>
      </w:r>
    </w:p>
    <w:p>
      <w:pPr>
        <w:jc w:val="left"/>
      </w:pPr>
      <w:r>
        <w:rPr>
          <w:b/>
        </w:rPr>
        <w:t>Datum der Anzeige:</w:t>
      </w:r>
      <w:r>
        <w:t xml:space="preserve"> 05. Mai 2026</w:t>
      </w:r>
    </w:p>
    <w:p>
      <w:pPr>
        <w:jc w:val="left"/>
      </w:pPr>
      <w:r>
        <w:rPr>
          <w:b/>
        </w:rPr>
        <w:t>Aktenzeichen Gericht:</w:t>
      </w:r>
      <w:r>
        <w:t xml:space="preserve"> 203 RES 7/26 (nach Eingang zugewiesen)</w:t>
      </w:r>
    </w:p>
    <w:p/>
    <w:p>
      <w:pPr>
        <w:pStyle w:val="Heading2"/>
      </w:pPr>
      <w:r>
        <w:rPr>
          <w:rFonts w:ascii="Times New Roman" w:hAnsi="Times New Roman"/>
        </w:rPr>
        <w:t>Anzeige gemäß § 31 Abs. 1 StaRUG</w:t>
      </w:r>
    </w:p>
    <w:p>
      <w:pPr>
        <w:jc w:val="left"/>
      </w:pPr>
      <w:r>
        <w:t>Hiermit zeige ich namens und in Vollmacht der Großbach Druckguss &amp; Präzision GmbH &amp; Co. KG</w:t>
      </w:r>
    </w:p>
    <w:p>
      <w:pPr>
        <w:jc w:val="left"/>
      </w:pPr>
      <w:r>
        <w:t>(nachfolgend „Schuldnerin"), vertreten durch die Komplementärin Großbach Verwaltungs-GmbH,</w:t>
      </w:r>
    </w:p>
    <w:p>
      <w:pPr>
        <w:jc w:val="left"/>
      </w:pPr>
      <w:r>
        <w:t>Geschäftsführer Friedhelm Großbach und Bertha Großbach-Riemenschneider, die Inanspruchnahme</w:t>
      </w:r>
    </w:p>
    <w:p>
      <w:pPr>
        <w:jc w:val="left"/>
      </w:pPr>
      <w:r>
        <w:t>des Stabilisierungs- und Restrukturierungsrahmens nach dem Gesetz über den Stabilisierungs-</w:t>
      </w:r>
    </w:p>
    <w:p>
      <w:pPr>
        <w:jc w:val="left"/>
      </w:pPr>
      <w:r>
        <w:t>und Restrukturierungsrahmen für Unternehmen (StaRUG) an.</w:t>
      </w:r>
    </w:p>
    <w:p>
      <w:pPr>
        <w:pStyle w:val="Heading3"/>
      </w:pPr>
      <w:r>
        <w:rPr>
          <w:rFonts w:ascii="Times New Roman" w:hAnsi="Times New Roman"/>
        </w:rPr>
        <w:t>Angaben gemäß § 31 Abs. 2 StaRUG</w:t>
      </w:r>
    </w:p>
    <w:p>
      <w:pPr>
        <w:jc w:val="left"/>
      </w:pPr>
      <w:r>
        <w:rPr>
          <w:b/>
        </w:rPr>
        <w:t>1. Name und Anschrift der Schuldnerin:</w:t>
      </w:r>
    </w:p>
    <w:p>
      <w:pPr>
        <w:jc w:val="left"/>
      </w:pPr>
      <w:r>
        <w:t>Großbach Druckguss &amp; Präzision GmbH &amp; Co. KG</w:t>
      </w:r>
    </w:p>
    <w:p>
      <w:pPr>
        <w:jc w:val="left"/>
      </w:pPr>
      <w:r>
        <w:t>Anscharstraße 14</w:t>
      </w:r>
    </w:p>
    <w:p>
      <w:pPr>
        <w:jc w:val="left"/>
      </w:pPr>
      <w:r>
        <w:t>99084 Erfurt</w:t>
      </w:r>
    </w:p>
    <w:p>
      <w:pPr>
        <w:jc w:val="left"/>
      </w:pPr>
      <w:r>
        <w:t>Handelsregister: HRA 4471, AG Erfurt</w:t>
      </w:r>
    </w:p>
    <w:p>
      <w:pPr>
        <w:jc w:val="left"/>
      </w:pPr>
      <w:r>
        <w:rPr>
          <w:b/>
        </w:rPr>
        <w:t>2. Zuständiges Restrukturierungsgericht:</w:t>
      </w:r>
    </w:p>
    <w:p>
      <w:pPr>
        <w:jc w:val="left"/>
      </w:pPr>
      <w:r>
        <w:t>Amtsgericht Erfurt (Zuständigkeit: Sitz der Schuldnerin in Erfurt, § 35 StaRUG)</w:t>
      </w:r>
    </w:p>
    <w:p>
      <w:pPr>
        <w:jc w:val="left"/>
      </w:pPr>
      <w:r>
        <w:rPr>
          <w:b/>
        </w:rPr>
        <w:t>3. Begründung der Zuständigkeit:</w:t>
      </w:r>
    </w:p>
    <w:p>
      <w:pPr>
        <w:jc w:val="left"/>
      </w:pPr>
      <w:r>
        <w:t>Der Satzungssitz und der Mittelpunkt der hauptsächlichen Interessen (COMI) der</w:t>
      </w:r>
    </w:p>
    <w:p>
      <w:pPr>
        <w:jc w:val="left"/>
      </w:pPr>
      <w:r>
        <w:t>Schuldnerin befinden sich in 99084 Erfurt. Die Schuldnerin betreibt dort ihren</w:t>
      </w:r>
    </w:p>
    <w:p>
      <w:pPr>
        <w:jc w:val="left"/>
      </w:pPr>
      <w:r>
        <w:t>Produktionsbetrieb und hat dort ihren Verwaltungssitz.</w:t>
      </w:r>
    </w:p>
    <w:p>
      <w:pPr>
        <w:jc w:val="left"/>
      </w:pPr>
      <w:r>
        <w:rPr>
          <w:b/>
        </w:rPr>
        <w:t>4. Angaben zur drohenden Zahlungsunfähigkeit:</w:t>
      </w:r>
    </w:p>
    <w:p>
      <w:pPr>
        <w:jc w:val="left"/>
      </w:pPr>
      <w:r>
        <w:t>Die Schuldnerin ist drohend zahlungsunfähig im Sinne von § 32 StaRUG i.V.m. § 18 InsO.</w:t>
      </w:r>
    </w:p>
    <w:p>
      <w:pPr>
        <w:jc w:val="left"/>
      </w:pPr>
      <w:r>
        <w:t>Dies ergibt sich aus dem beigefügten integrierten Finanzplan (Anlage 1), der für die</w:t>
      </w:r>
    </w:p>
    <w:p>
      <w:pPr>
        <w:jc w:val="left"/>
      </w:pPr>
      <w:r>
        <w:t>nächsten 24 Monate erstellt wurde. Ohne Restrukturierungsmaßnahmen wird die Schuldnerin</w:t>
      </w:r>
    </w:p>
    <w:p>
      <w:pPr>
        <w:jc w:val="left"/>
      </w:pPr>
      <w:r>
        <w:t>voraussichtlich im Laufe des 3. Quartals 2026 zahlungsunfähig.</w:t>
      </w:r>
    </w:p>
    <w:p>
      <w:pPr>
        <w:jc w:val="left"/>
      </w:pPr>
      <w:r>
        <w:rPr>
          <w:b/>
        </w:rPr>
        <w:t>5. Angestrebte Restrukturierungsinstrumente (§ 29 StaRUG):</w:t>
      </w:r>
    </w:p>
    <w:p>
      <w:pPr>
        <w:jc w:val="left"/>
      </w:pPr>
      <w:r>
        <w:t>Die Schuldnerin beabsichtigt, folgende Instrumente des Stabilisierungs- und</w:t>
      </w:r>
    </w:p>
    <w:p>
      <w:pPr>
        <w:jc w:val="left"/>
      </w:pPr>
      <w:r>
        <w:t>Restrukturierungsrahmens in Anspruch zu nehmen:</w:t>
      </w:r>
    </w:p>
    <w:p>
      <w:pPr>
        <w:jc w:val="left"/>
      </w:pPr>
      <w:r>
        <w:t xml:space="preserve">a) </w:t>
      </w:r>
      <w:r>
        <w:rPr>
          <w:b/>
        </w:rPr>
        <w:t>Restrukturierungsplan gemäß §§ 2–72 StaRUG</w:t>
      </w:r>
      <w:r>
        <w:t xml:space="preserve"> – Der Planentwurf ist in Vorbereitung</w:t>
      </w:r>
    </w:p>
    <w:p>
      <w:pPr>
        <w:jc w:val="left"/>
      </w:pPr>
      <w:r>
        <w:t>und wird dem Gericht binnen vier Wochen vorgelegt.</w:t>
      </w:r>
    </w:p>
    <w:p>
      <w:pPr>
        <w:jc w:val="left"/>
      </w:pPr>
      <w:r>
        <w:t xml:space="preserve">b) </w:t>
      </w:r>
      <w:r>
        <w:rPr>
          <w:b/>
        </w:rPr>
        <w:t>Stabilisierungsanordnung gemäß §§ 49–59 StaRUG</w:t>
      </w:r>
      <w:r>
        <w:t xml:space="preserve"> – Beantragt wird eine</w:t>
      </w:r>
    </w:p>
    <w:p>
      <w:pPr>
        <w:jc w:val="left"/>
      </w:pPr>
      <w:r>
        <w:t>Vollstreckungssperre (§ 49 Abs. 1 Nr. 1 StaRUG) zum Schutz vor Zwangsvollstreckungen</w:t>
      </w:r>
    </w:p>
    <w:p>
      <w:pPr>
        <w:jc w:val="left"/>
      </w:pPr>
      <w:r>
        <w:t>durch die Gläubiger Aluminium Stade GmbH &amp; Co. KG und Magnesium Manfred Voß KG,</w:t>
      </w:r>
    </w:p>
    <w:p>
      <w:pPr>
        <w:jc w:val="left"/>
      </w:pPr>
      <w:r>
        <w:t>die Drohungen hinsichtlich Zwangsvollstreckungsmaßnahmen geäußert haben.</w:t>
      </w:r>
    </w:p>
    <w:p>
      <w:pPr>
        <w:jc w:val="left"/>
      </w:pPr>
      <w:r>
        <w:t xml:space="preserve">c) </w:t>
      </w:r>
      <w:r>
        <w:rPr>
          <w:b/>
        </w:rPr>
        <w:t>Planbegleitende Vorprüfung gemäß § 46 StaRUG</w:t>
      </w:r>
      <w:r>
        <w:t xml:space="preserve"> – Die Schuldnerin beantragt die</w:t>
      </w:r>
    </w:p>
    <w:p>
      <w:pPr>
        <w:jc w:val="left"/>
      </w:pPr>
      <w:r>
        <w:t>gerichtliche Vorprüfung des Restrukturierungsplans hinsichtlich der Voraussetzungen</w:t>
      </w:r>
    </w:p>
    <w:p>
      <w:pPr>
        <w:jc w:val="left"/>
      </w:pPr>
      <w:r>
        <w:t>für eine Planbestätigung nach § 74 StaRUG.</w:t>
      </w:r>
    </w:p>
    <w:p>
      <w:pPr>
        <w:jc w:val="left"/>
      </w:pPr>
      <w:r>
        <w:rPr>
          <w:b/>
        </w:rPr>
        <w:t>6. Planbescheinigung:</w:t>
      </w:r>
    </w:p>
    <w:p>
      <w:pPr>
        <w:jc w:val="left"/>
      </w:pPr>
      <w:r>
        <w:t>Die Planbescheinigung gemäß § 76 StaRUG wird durch RA Dr. Maximilian Drosselberg</w:t>
      </w:r>
    </w:p>
    <w:p>
      <w:pPr>
        <w:jc w:val="left"/>
      </w:pPr>
      <w:r>
        <w:t>als Restrukturierungsberater ausgestellt. Eine vorläufige Bescheinigung liegt als</w:t>
      </w:r>
    </w:p>
    <w:p>
      <w:pPr>
        <w:jc w:val="left"/>
      </w:pPr>
      <w:r>
        <w:t>Anlage 2 bei.</w:t>
      </w:r>
    </w:p>
    <w:p>
      <w:pPr>
        <w:jc w:val="left"/>
      </w:pPr>
      <w:r>
        <w:rPr>
          <w:b/>
        </w:rPr>
        <w:t>7. Betroffene Gläubiger:</w:t>
      </w:r>
    </w:p>
    <w:p>
      <w:pPr>
        <w:pStyle w:val="ListBullet"/>
      </w:pPr>
      <w:r>
        <w:t>Sparkasse Mittelthüringen (Kredit 4,8 Mio. EUR, Gruppe 1)</w:t>
      </w:r>
    </w:p>
    <w:p>
      <w:pPr>
        <w:pStyle w:val="ListBullet"/>
      </w:pPr>
      <w:r>
        <w:t>Aluminium Stade GmbH &amp; Co. KG (890.000 EUR, Gruppe 2)</w:t>
      </w:r>
    </w:p>
    <w:p>
      <w:pPr>
        <w:pStyle w:val="ListBullet"/>
      </w:pPr>
      <w:r>
        <w:t>Magnesium Manfred Voß KG (340.000 EUR, Gruppe 2)</w:t>
      </w:r>
    </w:p>
    <w:p>
      <w:pPr>
        <w:pStyle w:val="ListBullet"/>
      </w:pPr>
      <w:r>
        <w:t>Finanzamt Erfurt (312.000 EUR, Gruppe 3)</w:t>
      </w:r>
    </w:p>
    <w:p>
      <w:pPr>
        <w:pStyle w:val="ListBullet"/>
      </w:pPr>
      <w:r>
        <w:t>Friedhelm Großbach (Gesellschafterdarlehen 220.000 EUR, Gruppe 4)</w:t>
      </w:r>
    </w:p>
    <w:p>
      <w:pPr>
        <w:jc w:val="left"/>
      </w:pPr>
      <w:r>
        <w:rPr>
          <w:b/>
        </w:rPr>
        <w:t>8. Erklärung der Schuldnerin:</w:t>
      </w:r>
    </w:p>
    <w:p>
      <w:pPr>
        <w:jc w:val="left"/>
      </w:pPr>
      <w:r>
        <w:t>Die Schuldnerin erklärt, dass sie nicht zahlungsunfähig ist und keine</w:t>
      </w:r>
    </w:p>
    <w:p>
      <w:pPr>
        <w:jc w:val="left"/>
      </w:pPr>
      <w:r>
        <w:t>Insolvenzantragspflicht nach § 15a InsO besteht. Die Restrukturierungssache wird</w:t>
      </w:r>
    </w:p>
    <w:p>
      <w:pPr>
        <w:jc w:val="left"/>
      </w:pPr>
      <w:r>
        <w:t>in eigenem Ermessen und mit dem Ziel der nachhaltigen Sanierung betrieben.</w:t>
      </w:r>
    </w:p>
    <w:p/>
    <w:p>
      <w:pPr>
        <w:pStyle w:val="Heading2"/>
      </w:pPr>
      <w:r>
        <w:rPr>
          <w:rFonts w:ascii="Times New Roman" w:hAnsi="Times New Roman"/>
        </w:rPr>
        <w:t>Anlagen</w:t>
      </w:r>
    </w:p>
    <w:p>
      <w:pPr>
        <w:pStyle w:val="ListNumber"/>
      </w:pPr>
      <w:r>
        <w:t>Integrierter Finanzplan 2026–2028 (Cashflow-Planung)</w:t>
      </w:r>
    </w:p>
    <w:p>
      <w:pPr>
        <w:pStyle w:val="ListNumber"/>
      </w:pPr>
      <w:r>
        <w:t>Vorläufige Planbescheinigung RA Dr. Drosselberg</w:t>
      </w:r>
    </w:p>
    <w:p>
      <w:pPr>
        <w:pStyle w:val="ListNumber"/>
      </w:pPr>
      <w:r>
        <w:t>Vollmacht der Geschäftsführung</w:t>
      </w:r>
    </w:p>
    <w:p>
      <w:pPr>
        <w:pStyle w:val="ListNumber"/>
      </w:pPr>
      <w:r>
        <w:t>Handelsregisterauszug (aktuell)</w:t>
      </w:r>
    </w:p>
    <w:p/>
    <w:p>
      <w:pPr>
        <w:jc w:val="left"/>
      </w:pPr>
      <w:r>
        <w:rPr>
          <w:b/>
        </w:rPr>
        <w:t>Drosselberg &amp; Partner Insolvenzrecht</w:t>
      </w:r>
    </w:p>
    <w:p>
      <w:pPr>
        <w:jc w:val="left"/>
      </w:pPr>
      <w:r>
        <w:t>RA Dr. Maximilian Drosselberg</w:t>
      </w:r>
    </w:p>
    <w:p>
      <w:pPr>
        <w:jc w:val="left"/>
      </w:pPr>
      <w:r>
        <w:t>Juri-Gagarin-Ring 55, 99084 Erfurt</w:t>
      </w:r>
    </w:p>
    <w:p>
      <w:pPr>
        <w:jc w:val="left"/>
      </w:pPr>
      <w:r>
        <w:t>Tel.: 0361 / 430 87-0</w:t>
      </w:r>
    </w:p>
    <w:p>
      <w:pPr>
        <w:jc w:val="left"/>
      </w:pPr>
      <w:r>
        <w:t>dr.drosselberg@drosselberg-partner.de</w:t>
      </w:r>
    </w:p>
    <w:p>
      <w:pPr>
        <w:jc w:val="left"/>
      </w:pPr>
      <w:r>
        <w:rPr>
          <w:i/>
        </w:rPr>
        <w:t>Erfurt, 05. Mai 2026</w:t>
      </w:r>
    </w:p>
    <w:p>
      <w:pPr>
        <w:jc w:val="left"/>
      </w:pPr>
      <w:r>
        <w:rPr>
          <w:i/>
        </w:rPr>
        <w:t>(eigenhändig unterzeichnet – Originalunterschrift auf Papierversion)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