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Zustellungsvermerk und Fristberechnung</w:t>
      </w:r>
    </w:p>
    <w:p>
      <w:pPr>
        <w:ind w:left="567"/>
      </w:pPr>
      <w:r>
        <w:rPr>
          <w:b/>
          <w:i/>
        </w:rPr>
        <w:t>Kanzlei Mertens &amp; Partner, Rechtsanwälte</w:t>
      </w:r>
    </w:p>
    <w:p>
      <w:pPr>
        <w:ind w:left="567"/>
      </w:pPr>
      <w:r>
        <w:rPr>
          <w:i/>
        </w:rPr>
        <w:t>Interner Fristenvermerk – Az. 126 Cs 402 Js 1182/26</w:t>
      </w:r>
    </w:p>
    <w:p>
      <w:pPr>
        <w:ind w:left="567"/>
      </w:pPr>
      <w:r>
        <w:rPr>
          <w:i/>
        </w:rPr>
        <w:t>Verfasser: RAin Petra Mertens · Datum: 20.05.2026</w:t>
      </w:r>
    </w:p>
    <w:p/>
    <w:p>
      <w:pPr>
        <w:pStyle w:val="Heading2"/>
      </w:pPr>
      <w:r>
        <w:rPr>
          <w:rFonts w:ascii="Times New Roman" w:hAnsi="Times New Roman"/>
        </w:rPr>
        <w:t>Vermerk Nr. FV-2026-0098</w:t>
      </w:r>
    </w:p>
    <w:p>
      <w:pPr>
        <w:pStyle w:val="Heading3"/>
      </w:pPr>
      <w:r>
        <w:rPr>
          <w:rFonts w:ascii="Times New Roman" w:hAnsi="Times New Roman"/>
        </w:rPr>
        <w:t>Gegenstand</w:t>
      </w:r>
    </w:p>
    <w:p>
      <w:pPr>
        <w:jc w:val="left"/>
      </w:pPr>
      <w:r>
        <w:t xml:space="preserve">Eingang und Prüfung des Zustellungsumschlags zum Strafbefehl des Amtsgerichts Düsseldorf, Az. 126 Cs 402 Js 1182/26, vom 08. Mai 2026, in der Strafsache gegen </w:t>
      </w:r>
      <w:r>
        <w:rPr>
          <w:b/>
        </w:rPr>
        <w:t>Samira Albrecht</w:t>
      </w:r>
      <w:r>
        <w:t xml:space="preserve"> (Mandantin).</w:t>
      </w:r>
    </w:p>
    <w:p/>
    <w:p>
      <w:pPr>
        <w:pStyle w:val="Heading2"/>
      </w:pPr>
      <w:r>
        <w:rPr>
          <w:rFonts w:ascii="Times New Roman" w:hAnsi="Times New Roman"/>
        </w:rPr>
        <w:t>Beschreibung des Umschlags</w:t>
      </w:r>
    </w:p>
    <w:p>
      <w:pPr>
        <w:jc w:val="left"/>
      </w:pPr>
      <w:r>
        <w:t>Die Mandantin übermittelte am 19.05.2026 gegen 19:15 Uhr per WhatsApp-Nachricht zwei Fotos:</w:t>
      </w:r>
    </w:p>
    <w:p>
      <w:pPr>
        <w:pStyle w:val="ListNumber"/>
      </w:pPr>
      <w:r>
        <w:rPr>
          <w:b/>
        </w:rPr>
        <w:t>Vorderseite des Umschlags:</w:t>
      </w:r>
      <w:r>
        <w:t xml:space="preserve"> Gelber DIN-C4-Umschlag der Deutschen Post, Aufdruck "EINSCHREIBEN / ZUGESTELLT". Absenderfeld: Amtsgericht Düsseldorf, Werdener Straße 1, 40227 Düsseldorf. Empfängerfeld: Samira Albrecht, Kasernenstraße 14, 40213 Düsseldorf. Freimachung durch Deutsche Post AG. Barcode-Aufkleber rechts unten sichtbar.</w:t>
      </w:r>
    </w:p>
    <w:p>
      <w:pPr>
        <w:pStyle w:val="ListNumber"/>
      </w:pPr>
      <w:r>
        <w:rPr>
          <w:b/>
        </w:rPr>
        <w:t>Rückseite des Umschlags:</w:t>
      </w:r>
      <w:r>
        <w:t xml:space="preserve"> Nassklebestreifen geöffnet, keine Niederlegungsankündigung erkennbar. Stempel der Deutschen Post (blauer Rund­stempel): unleserlich, da verwischt – Datum nicht sicher lesbar.</w:t>
      </w:r>
    </w:p>
    <w:p>
      <w:pPr>
        <w:jc w:val="left"/>
      </w:pPr>
      <w:r>
        <w:t>Eine Postzustellungsurkunde (PZU) als separates Dokument ist nicht übermittelt worden. Die Zustellungsart ergibt sich aus dem Akteninhalt (vgl. Bl. 48 d. A.: Richterlicher Vermerk "PZU zugestellt 10.05.2026").</w:t>
      </w:r>
    </w:p>
    <w:p>
      <w:pPr>
        <w:pStyle w:val="Heading3"/>
      </w:pPr>
      <w:r>
        <w:rPr>
          <w:rFonts w:ascii="Times New Roman" w:hAnsi="Times New Roman"/>
        </w:rPr>
        <w:t>Tatsächlicher Zugang beim Empfänger</w:t>
      </w:r>
    </w:p>
    <w:p>
      <w:pPr>
        <w:jc w:val="left"/>
      </w:pPr>
      <w:r>
        <w:t xml:space="preserve">Die Mandantin hat nach eigenen Angaben den Umschlag am Abend des </w:t>
      </w:r>
      <w:r>
        <w:rPr>
          <w:b/>
        </w:rPr>
        <w:t>19.05.2026</w:t>
      </w:r>
      <w:r>
        <w:t xml:space="preserve"> erstmals geöffnet. Sie kann nicht mit Sicherheit angeben, seit wann der Umschlag im Briefkasten lag. Sie vermutete, dass er "seit Ende letzter Woche" (also etwa 13.-15.05.2026) dort lag.</w:t>
      </w:r>
    </w:p>
    <w:p/>
    <w:p>
      <w:pPr>
        <w:pStyle w:val="Heading2"/>
      </w:pPr>
      <w:r>
        <w:rPr>
          <w:rFonts w:ascii="Times New Roman" w:hAnsi="Times New Roman"/>
        </w:rPr>
        <w:t>Fristberechnung</w:t>
      </w:r>
    </w:p>
    <w:p>
      <w:pPr>
        <w:pStyle w:val="Heading3"/>
      </w:pPr>
      <w:r>
        <w:rPr>
          <w:rFonts w:ascii="Times New Roman" w:hAnsi="Times New Roman"/>
        </w:rPr>
        <w:t>Maßgebliches Zustellungsdatum</w:t>
      </w:r>
    </w:p>
    <w:p>
      <w:pPr>
        <w:jc w:val="left"/>
      </w:pPr>
      <w:r>
        <w:t xml:space="preserve">Als Zustellungsdatum gilt das Datum der Postzustellungsurkunde, nicht das Datum des tatsächlichen Öffnens durch den Empfänger. Gemäß Aktenvermerk der Geschäftsstelle ist das </w:t>
      </w:r>
      <w:r>
        <w:rPr>
          <w:b/>
        </w:rPr>
        <w:t>PZU-Datum: 10. Mai 2026 (Sonntag)</w:t>
      </w:r>
      <w:r>
        <w:t>.</w:t>
      </w:r>
    </w:p>
    <w:p>
      <w:pPr>
        <w:jc w:val="left"/>
      </w:pPr>
      <w:r>
        <w:t xml:space="preserve">Da die Zustellung per PZU an einem Sonntag vollzogen wurde, ist die Zustellung wirksam mit dem </w:t>
      </w:r>
      <w:r>
        <w:rPr>
          <w:b/>
        </w:rPr>
        <w:t>10. Mai 2026</w:t>
      </w:r>
      <w:r>
        <w:t xml:space="preserve"> eingetreten (PZU-Verfahren nach § 180 ZPO i.V.m. § 37 StPO; keine Verzögerungsregel für Sonn- und Feiertage beim tatsächlichen Einwurf).</w:t>
      </w:r>
    </w:p>
    <w:p>
      <w:pPr>
        <w:pStyle w:val="Heading3"/>
      </w:pPr>
      <w:r>
        <w:rPr>
          <w:rFonts w:ascii="Times New Roman" w:hAnsi="Times New Roman"/>
        </w:rPr>
        <w:t>Fristenlauf – Einspruch (§ 410 Abs. 1 StPO)</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Datum</w:t>
            </w:r>
          </w:p>
        </w:tc>
      </w:tr>
      <w:tr>
        <w:tc>
          <w:tcPr>
            <w:tcW w:type="dxa" w:w="4536"/>
          </w:tcPr>
          <w:p>
            <w:r>
              <w:rPr>
                <w:rFonts w:ascii="Times New Roman" w:hAnsi="Times New Roman"/>
                <w:sz w:val="20"/>
              </w:rPr>
              <w:t>Zustellung des Strafbefehls</w:t>
            </w:r>
          </w:p>
        </w:tc>
        <w:tc>
          <w:tcPr>
            <w:tcW w:type="dxa" w:w="4536"/>
          </w:tcPr>
          <w:p>
            <w:r>
              <w:rPr>
                <w:rFonts w:ascii="Times New Roman" w:hAnsi="Times New Roman"/>
                <w:b/>
                <w:sz w:val="20"/>
              </w:rPr>
              <w:t>10.05.2026 (Sonntag)</w:t>
            </w:r>
          </w:p>
        </w:tc>
      </w:tr>
      <w:tr>
        <w:tc>
          <w:tcPr>
            <w:tcW w:type="dxa" w:w="4536"/>
          </w:tcPr>
          <w:p>
            <w:r>
              <w:rPr>
                <w:rFonts w:ascii="Times New Roman" w:hAnsi="Times New Roman"/>
                <w:sz w:val="20"/>
              </w:rPr>
              <w:t>Fristbeginn (Tag nach Zustellung)</w:t>
            </w:r>
          </w:p>
        </w:tc>
        <w:tc>
          <w:tcPr>
            <w:tcW w:type="dxa" w:w="4536"/>
          </w:tcPr>
          <w:p>
            <w:r>
              <w:rPr>
                <w:rFonts w:ascii="Times New Roman" w:hAnsi="Times New Roman"/>
                <w:b/>
                <w:sz w:val="20"/>
              </w:rPr>
              <w:t>11.05.2026 (Montag)</w:t>
            </w:r>
          </w:p>
        </w:tc>
      </w:tr>
      <w:tr>
        <w:tc>
          <w:tcPr>
            <w:tcW w:type="dxa" w:w="4536"/>
          </w:tcPr>
          <w:p>
            <w:r>
              <w:rPr>
                <w:rFonts w:ascii="Times New Roman" w:hAnsi="Times New Roman"/>
                <w:sz w:val="20"/>
              </w:rPr>
              <w:t>Ablauf der Zweiwochenfrist (14 Tage ab 11.05.)</w:t>
            </w:r>
          </w:p>
        </w:tc>
        <w:tc>
          <w:tcPr>
            <w:tcW w:type="dxa" w:w="4536"/>
          </w:tcPr>
          <w:p>
            <w:r>
              <w:rPr>
                <w:rFonts w:ascii="Times New Roman" w:hAnsi="Times New Roman"/>
                <w:b/>
                <w:sz w:val="20"/>
              </w:rPr>
              <w:t>24.05.2026 (Sonntag)</w:t>
            </w:r>
          </w:p>
        </w:tc>
      </w:tr>
      <w:tr>
        <w:tc>
          <w:tcPr>
            <w:tcW w:type="dxa" w:w="4536"/>
          </w:tcPr>
          <w:p>
            <w:r>
              <w:rPr>
                <w:rFonts w:ascii="Times New Roman" w:hAnsi="Times New Roman"/>
                <w:sz w:val="20"/>
              </w:rPr>
              <w:t>Fristverlängerung gem. § 43 Abs. 2 StPO</w:t>
            </w:r>
          </w:p>
        </w:tc>
        <w:tc>
          <w:tcPr>
            <w:tcW w:type="dxa" w:w="4536"/>
          </w:tcPr>
          <w:p>
            <w:r>
              <w:rPr>
                <w:rFonts w:ascii="Times New Roman" w:hAnsi="Times New Roman"/>
                <w:b/>
                <w:sz w:val="20"/>
              </w:rPr>
              <w:t>25.05.2026 (Montag)</w:t>
            </w:r>
          </w:p>
        </w:tc>
      </w:tr>
      <w:tr>
        <w:tc>
          <w:tcPr>
            <w:tcW w:type="dxa" w:w="4536"/>
          </w:tcPr>
          <w:p>
            <w:r>
              <w:rPr>
                <w:rFonts w:ascii="Times New Roman" w:hAnsi="Times New Roman"/>
                <w:b/>
                <w:sz w:val="20"/>
              </w:rPr>
              <w:t>Einspruchsfrist-Ende</w:t>
            </w:r>
          </w:p>
        </w:tc>
        <w:tc>
          <w:tcPr>
            <w:tcW w:type="dxa" w:w="4536"/>
          </w:tcPr>
          <w:p>
            <w:r>
              <w:rPr>
                <w:rFonts w:ascii="Times New Roman" w:hAnsi="Times New Roman"/>
                <w:b/>
                <w:sz w:val="20"/>
              </w:rPr>
              <w:t>25.05.2026, 24:00 Uhr</w:t>
            </w:r>
          </w:p>
        </w:tc>
      </w:tr>
    </w:tbl>
    <w:p>
      <w:pPr>
        <w:ind w:left="567"/>
      </w:pPr>
      <w:r>
        <w:rPr>
          <w:b/>
          <w:i/>
        </w:rPr>
        <w:t>Hinweis:</w:t>
      </w:r>
      <w:r>
        <w:rPr>
          <w:i/>
        </w:rPr>
        <w:t xml:space="preserve"> Wäre das Zustellungsdatum streitig oder nicht sicher nachweisbar, käme als spätester möglicher Zeitpunkt auch der 14.05.2026 (letztmöglicher Einlegebeginn für die reguläre Bearbeitungszeit der Post) in Betracht. Da jedoch die PZU aktenkundig ist, ist das Datum 10.05.2026 als gesichert zu behandeln.</w:t>
      </w:r>
    </w:p>
    <w:p/>
    <w:p>
      <w:pPr>
        <w:pStyle w:val="Heading2"/>
      </w:pPr>
      <w:r>
        <w:rPr>
          <w:rFonts w:ascii="Times New Roman" w:hAnsi="Times New Roman"/>
        </w:rPr>
        <w:t>Risikovermerk</w:t>
      </w:r>
    </w:p>
    <w:p>
      <w:pPr>
        <w:jc w:val="left"/>
      </w:pPr>
      <w:r>
        <w:t xml:space="preserve">Die Einspruchsfrist läuft am </w:t>
      </w:r>
      <w:r>
        <w:rPr>
          <w:b/>
        </w:rPr>
        <w:t>25.05.2026</w:t>
      </w:r>
      <w:r>
        <w:t xml:space="preserve"> ab. Heute ist der </w:t>
      </w:r>
      <w:r>
        <w:rPr>
          <w:b/>
        </w:rPr>
        <w:t>20.05.2026</w:t>
      </w:r>
      <w:r>
        <w:t xml:space="preserve">. Es verbleiben noch </w:t>
      </w:r>
      <w:r>
        <w:rPr>
          <w:b/>
        </w:rPr>
        <w:t>5 Kalendertage</w:t>
      </w:r>
      <w:r>
        <w:t xml:space="preserve">, davon </w:t>
      </w:r>
      <w:r>
        <w:rPr>
          <w:b/>
        </w:rPr>
        <w:t>3 Werktage</w:t>
      </w:r>
      <w:r>
        <w:t xml:space="preserve"> (Mi, Do, Fr) bis zum Freitag, 23.05.2026, und ein letzter Möglichkeitstag am Montag, 25.05.2026.</w:t>
      </w:r>
    </w:p>
    <w:p>
      <w:pPr>
        <w:jc w:val="left"/>
      </w:pPr>
      <w:r>
        <w:rPr>
          <w:b/>
        </w:rPr>
        <w:t>Der Einspruch muss unverzüglich eingelegt werden. Keine weiteren Verzögerungen vertretbar.</w:t>
      </w:r>
    </w:p>
    <w:p/>
    <w:p>
      <w:pPr>
        <w:pStyle w:val="Heading2"/>
      </w:pPr>
      <w:r>
        <w:rPr>
          <w:rFonts w:ascii="Times New Roman" w:hAnsi="Times New Roman"/>
        </w:rPr>
        <w:t>Prüfauftrag: EBR-Anfrage (Europäisches Beweissicherungsregister)</w:t>
      </w:r>
    </w:p>
    <w:p>
      <w:pPr>
        <w:jc w:val="left"/>
      </w:pPr>
      <w:r>
        <w:t>Nicht erforderlich im Strafbefehlsverfahren.</w:t>
      </w:r>
    </w:p>
    <w:p/>
    <w:p>
      <w:pPr>
        <w:pStyle w:val="Heading2"/>
      </w:pPr>
      <w:r>
        <w:rPr>
          <w:rFonts w:ascii="Times New Roman" w:hAnsi="Times New Roman"/>
        </w:rPr>
        <w:t>Maßnahmen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Verantwortlich</w:t>
            </w:r>
          </w:p>
        </w:tc>
        <w:tc>
          <w:tcPr>
            <w:tcW w:type="dxa" w:w="3024"/>
          </w:tcPr>
          <w:p>
            <w:r>
              <w:rPr>
                <w:rFonts w:ascii="Times New Roman" w:hAnsi="Times New Roman"/>
                <w:b/>
                <w:sz w:val="20"/>
              </w:rPr>
              <w:t>Erledigt bis</w:t>
            </w:r>
          </w:p>
        </w:tc>
      </w:tr>
      <w:tr>
        <w:tc>
          <w:tcPr>
            <w:tcW w:type="dxa" w:w="3024"/>
          </w:tcPr>
          <w:p>
            <w:r>
              <w:rPr>
                <w:rFonts w:ascii="Times New Roman" w:hAnsi="Times New Roman"/>
                <w:sz w:val="20"/>
              </w:rPr>
              <w:t>Einspruch unbeschränkt per Fax/Post einlegen</w:t>
            </w:r>
          </w:p>
        </w:tc>
        <w:tc>
          <w:tcPr>
            <w:tcW w:type="dxa" w:w="3024"/>
          </w:tcPr>
          <w:p>
            <w:r>
              <w:rPr>
                <w:rFonts w:ascii="Times New Roman" w:hAnsi="Times New Roman"/>
                <w:sz w:val="20"/>
              </w:rPr>
              <w:t>RAin Mertens</w:t>
            </w:r>
          </w:p>
        </w:tc>
        <w:tc>
          <w:tcPr>
            <w:tcW w:type="dxa" w:w="3024"/>
          </w:tcPr>
          <w:p>
            <w:r>
              <w:rPr>
                <w:rFonts w:ascii="Times New Roman" w:hAnsi="Times New Roman"/>
                <w:sz w:val="20"/>
              </w:rPr>
              <w:t>20.05.2026</w:t>
            </w:r>
          </w:p>
        </w:tc>
      </w:tr>
      <w:tr>
        <w:tc>
          <w:tcPr>
            <w:tcW w:type="dxa" w:w="3024"/>
          </w:tcPr>
          <w:p>
            <w:r>
              <w:rPr>
                <w:rFonts w:ascii="Times New Roman" w:hAnsi="Times New Roman"/>
                <w:sz w:val="20"/>
              </w:rPr>
              <w:t>Vollmacht einholen und zu Akte nehmen</w:t>
            </w:r>
          </w:p>
        </w:tc>
        <w:tc>
          <w:tcPr>
            <w:tcW w:type="dxa" w:w="3024"/>
          </w:tcPr>
          <w:p>
            <w:r>
              <w:rPr>
                <w:rFonts w:ascii="Times New Roman" w:hAnsi="Times New Roman"/>
                <w:sz w:val="20"/>
              </w:rPr>
              <w:t>Kanzlei</w:t>
            </w:r>
          </w:p>
        </w:tc>
        <w:tc>
          <w:tcPr>
            <w:tcW w:type="dxa" w:w="3024"/>
          </w:tcPr>
          <w:p>
            <w:r>
              <w:rPr>
                <w:rFonts w:ascii="Times New Roman" w:hAnsi="Times New Roman"/>
                <w:sz w:val="20"/>
              </w:rPr>
              <w:t>20.05.2026</w:t>
            </w:r>
          </w:p>
        </w:tc>
      </w:tr>
      <w:tr>
        <w:tc>
          <w:tcPr>
            <w:tcW w:type="dxa" w:w="3024"/>
          </w:tcPr>
          <w:p>
            <w:r>
              <w:rPr>
                <w:rFonts w:ascii="Times New Roman" w:hAnsi="Times New Roman"/>
                <w:sz w:val="20"/>
              </w:rPr>
              <w:t>Fristenblatt aktualisieren</w:t>
            </w:r>
          </w:p>
        </w:tc>
        <w:tc>
          <w:tcPr>
            <w:tcW w:type="dxa" w:w="3024"/>
          </w:tcPr>
          <w:p>
            <w:r>
              <w:rPr>
                <w:rFonts w:ascii="Times New Roman" w:hAnsi="Times New Roman"/>
                <w:sz w:val="20"/>
              </w:rPr>
              <w:t>Sekretariat</w:t>
            </w:r>
          </w:p>
        </w:tc>
        <w:tc>
          <w:tcPr>
            <w:tcW w:type="dxa" w:w="3024"/>
          </w:tcPr>
          <w:p>
            <w:r>
              <w:rPr>
                <w:rFonts w:ascii="Times New Roman" w:hAnsi="Times New Roman"/>
                <w:sz w:val="20"/>
              </w:rPr>
              <w:t>20.05.2026</w:t>
            </w:r>
          </w:p>
        </w:tc>
      </w:tr>
      <w:tr>
        <w:tc>
          <w:tcPr>
            <w:tcW w:type="dxa" w:w="3024"/>
          </w:tcPr>
          <w:p>
            <w:r>
              <w:rPr>
                <w:rFonts w:ascii="Times New Roman" w:hAnsi="Times New Roman"/>
                <w:sz w:val="20"/>
              </w:rPr>
              <w:t>Akteneinsicht beantragen bei StA Düsseldorf</w:t>
            </w:r>
          </w:p>
        </w:tc>
        <w:tc>
          <w:tcPr>
            <w:tcW w:type="dxa" w:w="3024"/>
          </w:tcPr>
          <w:p>
            <w:r>
              <w:rPr>
                <w:rFonts w:ascii="Times New Roman" w:hAnsi="Times New Roman"/>
                <w:sz w:val="20"/>
              </w:rPr>
              <w:t>RAin Mertens</w:t>
            </w:r>
          </w:p>
        </w:tc>
        <w:tc>
          <w:tcPr>
            <w:tcW w:type="dxa" w:w="3024"/>
          </w:tcPr>
          <w:p>
            <w:r>
              <w:rPr>
                <w:rFonts w:ascii="Times New Roman" w:hAnsi="Times New Roman"/>
                <w:sz w:val="20"/>
              </w:rPr>
              <w:t>21.05.2026</w:t>
            </w:r>
          </w:p>
        </w:tc>
      </w:tr>
      <w:tr>
        <w:tc>
          <w:tcPr>
            <w:tcW w:type="dxa" w:w="3024"/>
          </w:tcPr>
          <w:p>
            <w:r>
              <w:rPr>
                <w:rFonts w:ascii="Times New Roman" w:hAnsi="Times New Roman"/>
                <w:sz w:val="20"/>
              </w:rPr>
              <w:t>Wiedervorlage: Eingang Akteneinsicht</w:t>
            </w:r>
          </w:p>
        </w:tc>
        <w:tc>
          <w:tcPr>
            <w:tcW w:type="dxa" w:w="3024"/>
          </w:tcPr>
          <w:p>
            <w:r>
              <w:rPr>
                <w:rFonts w:ascii="Times New Roman" w:hAnsi="Times New Roman"/>
                <w:sz w:val="20"/>
              </w:rPr>
              <w:t>Kanzlei</w:t>
            </w:r>
          </w:p>
        </w:tc>
        <w:tc>
          <w:tcPr>
            <w:tcW w:type="dxa" w:w="3024"/>
          </w:tcPr>
          <w:p>
            <w:r>
              <w:rPr>
                <w:rFonts w:ascii="Times New Roman" w:hAnsi="Times New Roman"/>
                <w:sz w:val="20"/>
              </w:rPr>
              <w:t>04.06.2026</w:t>
            </w:r>
          </w:p>
        </w:tc>
      </w:tr>
    </w:tbl>
    <w:p/>
    <w:p>
      <w:pPr>
        <w:jc w:val="left"/>
      </w:pPr>
      <w:r>
        <w:rPr>
          <w:i/>
        </w:rPr>
        <w:t>Fristvermerk aufgenommen: 20.05.2026, 09:15 Uhr</w:t>
      </w:r>
    </w:p>
    <w:p>
      <w:pPr>
        <w:jc w:val="left"/>
      </w:pPr>
      <w:r>
        <w:rPr>
          <w:i/>
        </w:rPr>
        <w:t>RAin Petra Mertens</w:t>
      </w:r>
    </w:p>
    <w:p>
      <w:pPr>
        <w:jc w:val="left"/>
      </w:pPr>
      <w:r>
        <w:rPr>
          <w:i/>
        </w:rPr>
        <w:t>Az. intern: M&amp;P/2026/STR-0047</w:t>
      </w:r>
    </w:p>
    <w:p/>
    <w:p>
      <w:pPr>
        <w:pStyle w:val="Heading2"/>
      </w:pPr>
      <w:r>
        <w:rPr>
          <w:rFonts w:ascii="Times New Roman" w:hAnsi="Times New Roman"/>
        </w:rPr>
        <w:t>Anlage: Fristenkontrollblatt</w:t>
      </w:r>
    </w:p>
    <w:p>
      <w:pPr>
        <w:jc w:val="left"/>
      </w:pPr>
      <w:r>
        <w:t>```</w:t>
      </w:r>
    </w:p>
    <w:p>
      <w:pPr>
        <w:jc w:val="left"/>
      </w:pPr>
      <w:r>
        <w:t>Akte:       126 Cs 402 Js 1182/26 / Samira Albrecht</w:t>
      </w:r>
    </w:p>
    <w:p>
      <w:pPr>
        <w:jc w:val="left"/>
      </w:pPr>
      <w:r>
        <w:t>Frist:      EINSPRUCH</w:t>
      </w:r>
    </w:p>
    <w:p>
      <w:pPr>
        <w:jc w:val="left"/>
      </w:pPr>
      <w:r>
        <w:t>Datum:      25.05.2026 (Montag), 24:00 Uhr</w:t>
      </w:r>
    </w:p>
    <w:p>
      <w:pPr>
        <w:jc w:val="left"/>
      </w:pPr>
      <w:r>
        <w:t>Vorwarnung: 22.05.2026</w:t>
      </w:r>
    </w:p>
    <w:p>
      <w:pPr>
        <w:jc w:val="left"/>
      </w:pPr>
      <w:r>
        <w:t>Eingetragen: 20.05.2026 durch RAin Mertens</w:t>
      </w:r>
    </w:p>
    <w:p>
      <w:pPr>
        <w:jc w:val="left"/>
      </w:pPr>
      <w:r>
        <w:t>Gelöscht:   [ ] nach Einspruchseingang bestätigt</w:t>
      </w:r>
    </w:p>
    <w:p>
      <w:pPr>
        <w:jc w:val="left"/>
      </w:pP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