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Berechnung Tagessatz – Einkommens- und Abzugsanalyse</w:t>
      </w:r>
    </w:p>
    <w:p>
      <w:pPr>
        <w:ind w:left="567"/>
      </w:pPr>
      <w:r>
        <w:rPr>
          <w:b/>
          <w:i/>
        </w:rPr>
        <w:t>Kanzlei Mertens &amp; Partner, Rechtsanwälte</w:t>
      </w:r>
    </w:p>
    <w:p>
      <w:pPr>
        <w:ind w:left="567"/>
      </w:pPr>
      <w:r>
        <w:rPr>
          <w:i/>
        </w:rPr>
        <w:t>Interner Berechnungsvermerk – Verteidigung Samira Albrecht</w:t>
      </w:r>
    </w:p>
    <w:p>
      <w:pPr>
        <w:ind w:left="567"/>
      </w:pPr>
      <w:r>
        <w:rPr>
          <w:i/>
        </w:rPr>
        <w:t>Az.: 126 Cs 402 Js 1182/26 / M&amp;P/2026/STR-0047</w:t>
      </w:r>
    </w:p>
    <w:p>
      <w:pPr>
        <w:ind w:left="567"/>
      </w:pPr>
      <w:r>
        <w:rPr>
          <w:i/>
        </w:rPr>
        <w:t>Verfasser: RAin Petra Mertens</w:t>
      </w:r>
    </w:p>
    <w:p>
      <w:pPr>
        <w:ind w:left="567"/>
      </w:pPr>
      <w:r>
        <w:rPr>
          <w:i/>
        </w:rPr>
        <w:t>Datum: 23. Mai 2026</w:t>
      </w:r>
    </w:p>
    <w:p/>
    <w:p>
      <w:pPr>
        <w:pStyle w:val="Heading2"/>
      </w:pPr>
      <w:r>
        <w:rPr>
          <w:rFonts w:ascii="Times New Roman" w:hAnsi="Times New Roman"/>
        </w:rPr>
        <w:t>Hintergrund</w:t>
      </w:r>
    </w:p>
    <w:p>
      <w:pPr>
        <w:jc w:val="left"/>
      </w:pPr>
      <w:r>
        <w:t xml:space="preserve">Das Amtsgericht Düsseldorf hat im Strafbefehl vom 08.05.2026 eine Geldstrafe von </w:t>
      </w:r>
      <w:r>
        <w:rPr>
          <w:b/>
        </w:rPr>
        <w:t>60 Tagessätzen à 55 EUR</w:t>
      </w:r>
      <w:r>
        <w:t xml:space="preserve"> (Gesamtbetrag: 3.300 EUR) festgesetzt. Die Grundlage für die Tagessatz-Bemessung ist Paragraf 40 Absatz 2 StGB. Danach ist maßgeblich das </w:t>
      </w:r>
      <w:r>
        <w:rPr>
          <w:b/>
        </w:rPr>
        <w:t>Nettoeinkommen, das die verurteilte Person durchschnittlich an einem Tag hat oder haben könnte</w:t>
      </w:r>
      <w:r>
        <w:t xml:space="preserve"> (zurechenbares Nettoeinkommen, "Soll-Einkommen").</w:t>
      </w:r>
    </w:p>
    <w:p>
      <w:pPr>
        <w:jc w:val="left"/>
      </w:pPr>
      <w:r>
        <w:t>Dieser Vermerk prüft, ob der angesetzte Tagessatz von 55 EUR der tatsächlichen wirtschaftlichen Lage der Mandantin entspricht, und entwickelt Argumente für eine Anpassung.</w:t>
      </w:r>
    </w:p>
    <w:p/>
    <w:p>
      <w:pPr>
        <w:pStyle w:val="Heading2"/>
      </w:pPr>
      <w:r>
        <w:rPr>
          <w:rFonts w:ascii="Times New Roman" w:hAnsi="Times New Roman"/>
        </w:rPr>
        <w:t>Einkommenssituation der Mandantin</w:t>
      </w:r>
    </w:p>
    <w:p>
      <w:pPr>
        <w:pStyle w:val="Heading3"/>
      </w:pPr>
      <w:r>
        <w:rPr>
          <w:rFonts w:ascii="Times New Roman" w:hAnsi="Times New Roman"/>
        </w:rPr>
        <w:t>Angaben der Mandantin (Telefonnotiz 19.05.2026)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Monatsnetto (aktuell, neue Stelle)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1.780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Unterhaltspflicht Tochter Lena, 8 J.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(im Haushalt)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Warmmiete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740 EUR/Monat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Schuldendienst (Privatkredit)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95 EUR/Monat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Sonstige regelmäßige Ausgaben (Versicherungen, GEZ, Kita-Beitrag)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180 EUR/Monat (geschätzt)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Berechnung Tagessatz nach § 40 Abs. 2 StGB</w:t>
      </w:r>
    </w:p>
    <w:p>
      <w:pPr>
        <w:jc w:val="left"/>
      </w:pPr>
      <w:r>
        <w:rPr>
          <w:b/>
        </w:rPr>
        <w:t>Berechnungsmodell der Staatsanwaltschaft (angenommen):</w:t>
      </w:r>
    </w:p>
    <w:p>
      <w:pPr>
        <w:jc w:val="left"/>
      </w:pPr>
      <w:r>
        <w:t>Die Staatsanwaltschaft hat offenbar folgende Grundlage verwendet:</w:t>
      </w:r>
    </w:p>
    <w:p>
      <w:pPr>
        <w:pStyle w:val="ListBullet"/>
      </w:pPr>
      <w:r>
        <w:t>Monatsnetto: 1.780 EUR</w:t>
      </w:r>
    </w:p>
    <w:p>
      <w:pPr>
        <w:pStyle w:val="ListBullet"/>
      </w:pPr>
      <w:r>
        <w:t xml:space="preserve">Geteilt durch 30 Tage = </w:t>
      </w:r>
      <w:r>
        <w:rPr>
          <w:b/>
        </w:rPr>
        <w:t>59,33 EUR/Tag</w:t>
      </w:r>
      <w:r>
        <w:t xml:space="preserve"> → gerundet auf </w:t>
      </w:r>
      <w:r>
        <w:rPr>
          <w:b/>
        </w:rPr>
        <w:t>55 EUR</w:t>
      </w:r>
    </w:p>
    <w:p>
      <w:pPr>
        <w:jc w:val="left"/>
      </w:pPr>
      <w:r>
        <w:t>Diese Schätzung erfolgte ohne Kenntnisnahme der tatsächlichen Einkommensverhältnisse und erscheint auf den ersten Blick nicht gänzlich unplausibel.</w:t>
      </w:r>
    </w:p>
    <w:p>
      <w:pPr>
        <w:jc w:val="left"/>
      </w:pPr>
      <w:r>
        <w:rPr>
          <w:b/>
        </w:rPr>
        <w:t>Eigene Berechnung der Kanzlei: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Rechenposition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Monatsnetto Einkommen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1.780,00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Kindesunterhalt (Betrag nach Düsseldorfer Tabelle 2026, 1. Einkommensstufe, Kind 8 J.)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393,00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Mindestunterhalt verbleibend (§ 40 Abs. 3 StGB-Analogie; Eigenbedarfsgrenze Einzelperson 2024: 1.370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Prüfung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Verbleibendes verfügbares Einkommen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1.387,00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Geteilt durch 30 Tage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46,23 EUR/Tag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Rechnerisch korrekte Tagessatzhöhe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46 EUR</w:t>
            </w:r>
            <w:r>
              <w:rPr>
                <w:rFonts w:ascii="Times New Roman" w:hAnsi="Times New Roman"/>
                <w:sz w:val="20"/>
              </w:rPr>
              <w:t xml:space="preserve"> (max. 48 EUR)</w:t>
            </w:r>
          </w:p>
        </w:tc>
      </w:tr>
    </w:tbl>
    <w:p>
      <w:pPr>
        <w:ind w:left="567"/>
      </w:pPr>
      <w:r>
        <w:rPr>
          <w:b/>
          <w:i/>
        </w:rPr>
        <w:t>Ergebnis:</w:t>
      </w:r>
      <w:r>
        <w:rPr>
          <w:i/>
        </w:rPr>
        <w:t xml:space="preserve"> Der angesetzte Tagessatz von 55 EUR liegt um ca. 15–20 % über dem rechnerisch vertretbaren Wert. Ein Antrag auf Herabsetzung des Tagessatzes ist zielführend.</w:t>
      </w:r>
    </w:p>
    <w:p/>
    <w:p>
      <w:pPr>
        <w:pStyle w:val="Heading2"/>
      </w:pPr>
      <w:r>
        <w:rPr>
          <w:rFonts w:ascii="Times New Roman" w:hAnsi="Times New Roman"/>
        </w:rPr>
        <w:t>Düsseldorfer Tabelle 2026 – Kindesunterhalt</w:t>
      </w:r>
    </w:p>
    <w:p>
      <w:pPr>
        <w:jc w:val="left"/>
      </w:pPr>
      <w:r>
        <w:t>(Auszug, relevante Einkommensstufen)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Nettoeinkommensstufe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Kind 6–11 Jahre (Altersstufe 2)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1.900 EUR (Stufe 1)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393 EUR/Monat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1.901–2.300 EUR (Stufe 2)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451 EUR/Monat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2.301–2.700 EUR (Stufe 3)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475 EUR/Monat</w:t>
            </w:r>
          </w:p>
        </w:tc>
      </w:tr>
    </w:tbl>
    <w:p>
      <w:pPr>
        <w:jc w:val="left"/>
      </w:pPr>
      <w:r>
        <w:t xml:space="preserve">Die Mandantin liegt mit 1.780 EUR Netto in Stufe 1. Maßgeblicher Unterhaltsbetrag: </w:t>
      </w:r>
      <w:r>
        <w:rPr>
          <w:b/>
        </w:rPr>
        <w:t>393 EUR/Monat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Belegerfordernis</w:t>
      </w:r>
    </w:p>
    <w:p>
      <w:pPr>
        <w:jc w:val="left"/>
      </w:pPr>
      <w:r>
        <w:t>Folgende Nachweise werden zur Verfahrensakte angefordert: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Beleg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Angefordert am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Gehaltsabrechnung März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angefordert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Gehaltsabrechnung April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angefordert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Gehaltsabrechnung Mai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angefordert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Kontoauszüge letzte 3 Monate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angefordert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Kindergeldnachweis (Familienkasse)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Mietvertrag (Wohnkosten)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Sorgerechtsnachweise / Kindergeld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23.05.2026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Gehaltsabrechnung (Rekonstruktion / Beispielrechnung)</w:t>
      </w:r>
    </w:p>
    <w:p>
      <w:pPr>
        <w:jc w:val="left"/>
      </w:pPr>
      <w:r>
        <w:t>Auf Basis der Mandantenangaben und Branchenwerten (Medizinische Fachangestellte NRW, TV-Ärzte 2025/2026):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Tarifliches Bruttogehalt (TVöD-ähnlich, Gruppe 6, Stufe 2)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2.420 EUR brutto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Lohnsteuer (Steuerklasse II, 1 Kind)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214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Solidaritätszuschlag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Kirchensteuer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0 EUR (laut Mandantin kein Mitglied)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Rentenversicherung AN (9,3 %)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225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Krankenversicherung AN (7,3 % + Zusatzbeitrag ~1,7 %)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217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Pflegeversicherung AN (1,7 % + Kinderlosenzuschlag entfällt; hat Kind)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41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Arbeitslosenversicherung (1,3 %)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31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Netto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1.692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Kindergeld Tochter Lena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+ 250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Gesamtes Netto-Haushaltseinkommen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1.942 EUR</w:t>
            </w:r>
          </w:p>
        </w:tc>
      </w:tr>
    </w:tbl>
    <w:p>
      <w:pPr>
        <w:ind w:left="567"/>
      </w:pPr>
      <w:r>
        <w:rPr>
          <w:b/>
          <w:i/>
        </w:rPr>
        <w:t>Hinweis:</w:t>
      </w:r>
      <w:r>
        <w:rPr>
          <w:i/>
        </w:rPr>
        <w:t xml:space="preserve"> Für die Tagessatz-Berechnung ist das eigene Nettoeinkommen (ohne Kindergeld) maßgeblich, da das Kindergeld dem Kind zuzuordnen ist und den Unterhaltsbedarf der Tochter mitdeckt. Maßgeblich: </w:t>
      </w:r>
      <w:r>
        <w:rPr>
          <w:b/>
          <w:i/>
        </w:rPr>
        <w:t>1.692 EUR ÷ 30 = ca. 56,40 EUR/Tag</w:t>
      </w:r>
      <w:r>
        <w:rPr>
          <w:i/>
        </w:rPr>
        <w:t>, was dem angesetzten Wert von 55 EUR annähernd entspricht.</w:t>
      </w:r>
    </w:p>
    <w:p>
      <w:pPr>
        <w:jc w:val="left"/>
      </w:pPr>
      <w:r>
        <w:rPr>
          <w:b/>
        </w:rPr>
        <w:t>Jedoch:</w:t>
      </w:r>
      <w:r>
        <w:t xml:space="preserve"> Nach Abzug des Kindesunterhalts (393 EUR) verbleiben:</w:t>
      </w:r>
    </w:p>
    <w:p>
      <w:pPr>
        <w:jc w:val="left"/>
      </w:pPr>
      <w:r>
        <w:t xml:space="preserve">→ </w:t>
      </w:r>
      <w:r>
        <w:rPr>
          <w:b/>
        </w:rPr>
        <w:t>(1.692 – 393) ÷ 30 = 1.299 ÷ 30 = 43,30 EUR/Tag</w:t>
      </w:r>
    </w:p>
    <w:p/>
    <w:p>
      <w:pPr>
        <w:pStyle w:val="Heading2"/>
      </w:pPr>
      <w:r>
        <w:rPr>
          <w:rFonts w:ascii="Times New Roman" w:hAnsi="Times New Roman"/>
        </w:rPr>
        <w:t>Strategischer Antrag</w:t>
      </w:r>
    </w:p>
    <w:p>
      <w:pPr>
        <w:jc w:val="left"/>
      </w:pPr>
      <w:r>
        <w:t>Die Verteidigung beantragt in der Hauptverhandlung:</w:t>
      </w:r>
    </w:p>
    <w:p>
      <w:pPr>
        <w:jc w:val="left"/>
      </w:pPr>
      <w:r>
        <w:rPr>
          <w:b/>
        </w:rPr>
        <w:t>Herabsetzung des Tagessatzes von 55 EUR auf 43 EUR.</w:t>
      </w:r>
    </w:p>
    <w:p>
      <w:pPr>
        <w:jc w:val="left"/>
      </w:pPr>
      <w:r>
        <w:t>Begründung:</w:t>
      </w:r>
    </w:p>
    <w:p>
      <w:pPr>
        <w:pStyle w:val="ListNumber"/>
      </w:pPr>
      <w:r>
        <w:t>Berücksichtigung des Kindesunterhalts nach Düsseldorfer Tabelle 2026 (Stufe 1: 393 EUR).</w:t>
      </w:r>
    </w:p>
    <w:p>
      <w:pPr>
        <w:pStyle w:val="ListNumber"/>
      </w:pPr>
      <w:r>
        <w:t>Erhöhte Wohnkostenlast (740 EUR warm = 42,6 % des Nettos; sozial unumgänglich).</w:t>
      </w:r>
    </w:p>
    <w:p>
      <w:pPr>
        <w:pStyle w:val="ListNumber"/>
      </w:pPr>
      <w:r>
        <w:t>Schuldendienst 95 EUR/Monat.</w:t>
      </w:r>
    </w:p>
    <w:p>
      <w:pPr>
        <w:pStyle w:val="ListNumber"/>
      </w:pPr>
      <w:r>
        <w:t>Einkommensneuheit (erste Stelle in neuem Berufsverhältnis seit 01.04.2026 – kein volles Jahreseinkommen).</w:t>
      </w:r>
    </w:p>
    <w:p>
      <w:pPr>
        <w:jc w:val="left"/>
      </w:pPr>
      <w:r>
        <w:rPr>
          <w:b/>
        </w:rPr>
        <w:t>Gesamteinsparung bei Herabsetzung auf 43 EUR:</w:t>
      </w:r>
    </w:p>
    <w:p>
      <w:pPr>
        <w:pStyle w:val="ListBullet"/>
      </w:pPr>
      <w:r>
        <w:t>60 × 43 EUR = 2.580 EUR (statt 3.300 EUR)</w:t>
      </w:r>
    </w:p>
    <w:p>
      <w:pPr>
        <w:pStyle w:val="ListBullet"/>
      </w:pPr>
      <w:r>
        <w:t xml:space="preserve">Ersparnis: </w:t>
      </w:r>
      <w:r>
        <w:rPr>
          <w:b/>
        </w:rPr>
        <w:t>720 EUR</w:t>
      </w:r>
    </w:p>
    <w:p/>
    <w:p>
      <w:pPr>
        <w:jc w:val="left"/>
      </w:pPr>
      <w:r>
        <w:rPr>
          <w:i/>
        </w:rPr>
        <w:t>Vermerk erstellt: RAin Petra Mertens, 23.05.2026</w:t>
      </w:r>
    </w:p>
    <w:p>
      <w:pPr>
        <w:jc w:val="left"/>
      </w:pPr>
      <w:r>
        <w:rPr>
          <w:i/>
        </w:rPr>
        <w:t>Interne Aktenablage: M&amp;P/2026/STR-0047/Tagessatz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