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Fehlertyp 5: Gutachtenstil verletzt (Feststellungsstil)</w:t>
      </w:r>
    </w:p>
    <w:p>
      <w:pPr>
        <w:jc w:val="left"/>
      </w:pPr>
      <w:r>
        <w:rPr>
          <w:b/>
        </w:rPr>
        <w:t>Fehlerinventar Fall 14 — Übung für Fortgeschrittene SS 2026</w:t>
      </w:r>
    </w:p>
    <w:p/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jc w:val="left"/>
      </w:pPr>
      <w:r>
        <w:t>Der Gutachtenstil ist die methodische Grundform juristischer Klausuren in Deutschland. Er ist das Gegenteil des Urteilsstils: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Gutachtenstil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Urteilsstil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Reihenfolge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Obersatz (Frage) → Voraussetzungen → Subsumtion →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 → 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(offenes Ergebnis)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Feststellung (bekanntes Ergebnis)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Anwendungsfeld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Urteil, Bescheid</w:t>
            </w:r>
          </w:p>
        </w:tc>
      </w:tr>
    </w:tbl>
    <w:p>
      <w:pPr>
        <w:jc w:val="left"/>
      </w:pPr>
      <w:r>
        <w:rPr>
          <w:b/>
        </w:rPr>
        <w:t>Fehlertyp 5 liegt vor</w:t>
      </w:r>
      <w:r>
        <w:t>, wenn in einer Klausur der Urteilsstil oder der bloße Feststellungsstil verwendet wird, also das Ergebnis an den Anfang gestellt wird ("Ein Anspruch besteht...").</w:t>
      </w:r>
    </w:p>
    <w:p/>
    <w:p>
      <w:pPr>
        <w:pStyle w:val="Heading2"/>
      </w:pPr>
      <w:r>
        <w:rPr>
          <w:rFonts w:ascii="Times New Roman" w:hAnsi="Times New Roman"/>
        </w:rPr>
        <w:t>Vorkommen in Fall 14</w:t>
      </w:r>
    </w:p>
    <w:p>
      <w:pPr>
        <w:pStyle w:val="Heading3"/>
      </w:pPr>
      <w:r>
        <w:rPr>
          <w:rFonts w:ascii="Times New Roman" w:hAnsi="Times New Roman"/>
        </w:rPr>
        <w:t>Roosendaal — durchgehend</w:t>
      </w:r>
    </w:p>
    <w:p>
      <w:pPr>
        <w:jc w:val="left"/>
      </w:pPr>
      <w:r>
        <w:t>Roosendaal schreibt in allen vier Fragen im Feststellungsstil. Repräsentative Stellen:</w:t>
      </w:r>
    </w:p>
    <w:p>
      <w:pPr>
        <w:jc w:val="left"/>
      </w:pPr>
      <w:r>
        <w:rPr>
          <w:b/>
        </w:rPr>
        <w:t>Frage 1:</w:t>
      </w:r>
      <w:r>
        <w:t xml:space="preserve"> "K hat einen Anspruch aus § 631 BGB. Es besteht ein Werkvertrag."</w:t>
      </w:r>
    </w:p>
    <w:p>
      <w:pPr>
        <w:jc w:val="left"/>
      </w:pPr>
      <w:r>
        <w:rPr>
          <w:b/>
        </w:rPr>
        <w:t>Frage 2:</w:t>
      </w:r>
      <w:r>
        <w:t xml:space="preserve"> "K hat keinen Bereicherungsanspruch."</w:t>
      </w:r>
    </w:p>
    <w:p>
      <w:pPr>
        <w:jc w:val="left"/>
      </w:pPr>
      <w:r>
        <w:rPr>
          <w:b/>
        </w:rPr>
        <w:t>Frage 3:</w:t>
      </w:r>
      <w:r>
        <w:t xml:space="preserve"> "Die Aufrechnung ist möglich."</w:t>
      </w:r>
    </w:p>
    <w:p>
      <w:pPr>
        <w:jc w:val="left"/>
      </w:pPr>
      <w:r>
        <w:rPr>
          <w:b/>
        </w:rPr>
        <w:t>Frage 4:</w:t>
      </w:r>
      <w:r>
        <w:t xml:space="preserve"> "G ist Eigentümer geworden."</w:t>
      </w:r>
    </w:p>
    <w:p>
      <w:pPr>
        <w:jc w:val="left"/>
      </w:pPr>
      <w:r>
        <w:t>Kein einziger Obersatz enthält die Konjunktiv-Einleitung ("könnte", "dürfte", "wäre denkbar"). Das ist systematisch.</w:t>
      </w:r>
    </w:p>
    <w:p>
      <w:pPr>
        <w:jc w:val="left"/>
      </w:pPr>
      <w:r>
        <w:rPr>
          <w:b/>
        </w:rPr>
        <w:t>Abzug:</w:t>
      </w:r>
      <w:r>
        <w:t xml:space="preserve"> 2 Punkte verteilt über alle vier Fragen (je Abschnitt 0,5 Punkte).</w:t>
      </w:r>
    </w:p>
    <w:p/>
    <w:p>
      <w:pPr>
        <w:pStyle w:val="Heading3"/>
      </w:pPr>
      <w:r>
        <w:rPr>
          <w:rFonts w:ascii="Times New Roman" w:hAnsi="Times New Roman"/>
        </w:rPr>
        <w:t>Birkenhain — durchgehend</w:t>
      </w:r>
    </w:p>
    <w:p>
      <w:pPr>
        <w:jc w:val="left"/>
      </w:pPr>
      <w:r>
        <w:t>Birkenhains Klausur liest sich wie eine Aufzählung von Aussagen ohne methodische Einbettung. Beispiel:</w:t>
      </w:r>
    </w:p>
    <w:p>
      <w:pPr>
        <w:jc w:val="left"/>
      </w:pPr>
      <w:r>
        <w:rPr>
          <w:b/>
        </w:rPr>
        <w:t>Frage 1:</w:t>
      </w:r>
      <w:r>
        <w:t xml:space="preserve"> "Werkvertrag liegt vor. § 631 BGB. Anspruch besteht."</w:t>
      </w:r>
    </w:p>
    <w:p>
      <w:pPr>
        <w:jc w:val="left"/>
      </w:pPr>
      <w:r>
        <w:t>Kein Gutachtenstil, keine Prüfungsstruktur. Die Feststellungen sind zudem inhaltlich unsubstantiiert (s. Fehlertyp 3).</w:t>
      </w:r>
    </w:p>
    <w:p>
      <w:pPr>
        <w:jc w:val="left"/>
      </w:pPr>
      <w:r>
        <w:rPr>
          <w:b/>
        </w:rPr>
        <w:t>Abzug:</w:t>
      </w:r>
      <w:r>
        <w:t xml:space="preserve"> 2 Punkte.</w:t>
      </w:r>
    </w:p>
    <w:p/>
    <w:p>
      <w:pPr>
        <w:pStyle w:val="Heading2"/>
      </w:pPr>
      <w:r>
        <w:rPr>
          <w:rFonts w:ascii="Times New Roman" w:hAnsi="Times New Roman"/>
        </w:rPr>
        <w:t>Abgrenzung</w:t>
      </w:r>
    </w:p>
    <w:p>
      <w:pPr>
        <w:jc w:val="left"/>
      </w:pPr>
      <w:r>
        <w:t xml:space="preserve">Feststellungsstil bei </w:t>
      </w:r>
      <w:r>
        <w:rPr>
          <w:i/>
        </w:rPr>
        <w:t>Ergebnissätzen</w:t>
      </w:r>
      <w:r>
        <w:t xml:space="preserve"> ist korrekt und erwünscht: "K hat daher einen Anspruch in Höhe von 270 EUR." — das ist der Schlusssatz nach einer Gutachtenprüfung.</w:t>
      </w:r>
    </w:p>
    <w:p>
      <w:pPr>
        <w:jc w:val="left"/>
      </w:pPr>
      <w:r>
        <w:t xml:space="preserve">Fehlertyp 5 liegt nur vor, wenn der </w:t>
      </w:r>
      <w:r>
        <w:rPr>
          <w:i/>
        </w:rPr>
        <w:t>gesamte Abschnitt</w:t>
      </w:r>
      <w:r>
        <w:t xml:space="preserve"> im Feststellungsstil gehalten ist und die Prüfungsstruktur fehlt.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