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Modellarchitektur: Eingangsblätter, Rechenblätter, Ausgabe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09. Januar 2026</w:t>
      </w:r>
    </w:p>
    <w:p/>
    <w:p>
      <w:pPr>
        <w:pStyle w:val="Heading2"/>
      </w:pPr>
      <w:r>
        <w:rPr>
          <w:rFonts w:ascii="Times New Roman" w:hAnsi="Times New Roman"/>
        </w:rPr>
        <w:t>Überblick Blattstruktur</w:t>
      </w:r>
    </w:p>
    <w:p>
      <w:pPr>
        <w:jc w:val="left"/>
      </w:pPr>
      <w:r>
        <w:t xml:space="preserve">Das Modell </w:t>
      </w:r>
      <w:r>
        <w:t>PFX-FoBP-Modell-v23-final.xlsx</w:t>
      </w:r>
      <w:r>
        <w:t xml:space="preserve"> enthält 18 Arbeitsblätter, davon 2 versteckt (Finding 6). Farblegende CFO: grün = Eingabe, gelb = Berechnung, blau = Ausgabe.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Blattname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DECKBLATT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Versionskontrolle, Inhaltsverzeichnis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Zentrale Parameter (Zinsen, Wachstumsraten, FTE)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ANNAHMEN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Narrative Annahmen, Sanierungsmaßnahmen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IST-GuV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Ist-GuV 2023, 2024, 2025 (vorläufig)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IST-BILANZ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Ist-Bilanzen 2023–2025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IST-CF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Ist-Cashflow-Statements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 2026–2027, monatlich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PLAN-BILANZ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Plan-Bilanzen 12/2026, 12/2027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PLAN-CF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Cashflow-Prognose monatlich (Finding 1: Zirkularität)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Monatliche Liquiditätsplanung, Kontokorrententwicklung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ZINS-SCHULDEN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Zinslastberechnung (Finding 4: falsche Annahme)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FTE-Plan, Personalkosten, Abfindungen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INVESTITIONEN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Capex-Plan, AfA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SZENARIEN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Basisszenario (Finding 8: kein Stressszenario)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ZUSAMMENFASSUNG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KPI-Dashboard, Kennzahlen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BRIDGE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Plan-zu-IST-Bridge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_BACKUP_PARAM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versteckt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6: Alte Parametersätze v19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_RESTPOSTEN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versteckt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Finding 6: Nicht aufgelöste Differenzposten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Datenflüsse zwischen Blättern</w:t>
      </w:r>
    </w:p>
    <w:p>
      <w:pPr>
        <w:jc w:val="left"/>
      </w:pPr>
      <w:r>
        <w:t>```</w:t>
      </w:r>
    </w:p>
    <w:p>
      <w:pPr>
        <w:jc w:val="left"/>
      </w:pPr>
      <w:r>
        <w:t>PARAM + ANNAHMEN</w:t>
      </w:r>
    </w:p>
    <w:p>
      <w:pPr>
        <w:jc w:val="left"/>
      </w:pPr>
      <w:r>
        <w:t>+---&gt; PLAN-GuV ---&gt;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^</w:t>
            </w:r>
          </w:p>
        </w:tc>
      </w:tr>
    </w:tbl>
    <w:p>
      <w:pPr>
        <w:jc w:val="left"/>
      </w:pPr>
      <w:r>
        <w:t>+---&gt; PLAN-BILANZ         |</w:t>
      </w:r>
    </w:p>
    <w:p>
      <w:pPr>
        <w:jc w:val="left"/>
      </w:pPr>
      <w:r>
        <w:t>+---&gt; ZINS-SCHULDEN ------+</w:t>
      </w:r>
    </w:p>
    <w:p>
      <w:pPr>
        <w:jc w:val="left"/>
      </w:pPr>
      <w:r>
        <w:t>+---&gt; PLAN-CF (ZIRKULARITÄT mit ZINS-SCHULDEN — Finding 1)</w:t>
      </w:r>
    </w:p>
    <w:p>
      <w:pPr>
        <w:jc w:val="left"/>
      </w:pPr>
      <w:r>
        <w:t>+---&gt; LIQUIDITAET -&gt; BRIDGE</w:t>
      </w:r>
    </w:p>
    <w:p>
      <w:pPr>
        <w:jc w:val="left"/>
      </w:pPr>
      <w:r>
        <w:t>+---&gt; PERSONAL -&gt; PLAN-GuV</w:t>
      </w:r>
    </w:p>
    <w:p>
      <w:pPr>
        <w:jc w:val="left"/>
      </w:pPr>
      <w:r>
        <w:t>+---&gt; INVESTITIONEN -&gt; PLAN-BILANZ</w:t>
      </w:r>
    </w:p>
    <w:p>
      <w:pPr>
        <w:jc w:val="left"/>
      </w:pPr>
      <w:r>
        <w:t>```</w:t>
      </w:r>
    </w:p>
    <w:p>
      <w:pPr>
        <w:jc w:val="left"/>
      </w:pPr>
      <w:r>
        <w:t xml:space="preserve">Der kritische Zirkularbezug zwischen </w:t>
      </w:r>
      <w:r>
        <w:t>PLAN-CF</w:t>
      </w:r>
      <w:r>
        <w:t xml:space="preserve"> (Zelle CF!E14) und </w:t>
      </w:r>
      <w:r>
        <w:t>ZINS-SCHULDEN</w:t>
      </w:r>
      <w:r>
        <w:t xml:space="preserve"> (Zelle ZS!D9) ist in Finding 1 detailliert dokumentiert.</w:t>
      </w:r>
    </w:p>
    <w:p/>
    <w:p>
      <w:pPr>
        <w:pStyle w:val="Heading2"/>
      </w:pPr>
      <w:r>
        <w:rPr>
          <w:rFonts w:ascii="Times New Roman" w:hAnsi="Times New Roman"/>
        </w:rPr>
        <w:t>Größenordnung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Gesamt-Zellen mit Inhalt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Formeln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2.400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volatile Formeln (INDIRECT, OFFSET)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Hardcoded Werte in Rechenbereichen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 (Finding 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 Verknüpfungen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(korrekt)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Makros (VBA)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Modul (Finding 9)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Benannte Bereiche (Named Ranges)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Versteckte Blätter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(Finding 6)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Strukturbewertung (Vorläufig)</w:t>
      </w:r>
    </w:p>
    <w:p>
      <w:pPr>
        <w:jc w:val="left"/>
      </w:pPr>
      <w:r>
        <w:rPr>
          <w:b/>
        </w:rPr>
        <w:t>Positiv:</w:t>
      </w:r>
    </w:p>
    <w:p>
      <w:pPr>
        <w:pStyle w:val="ListBullet"/>
      </w:pPr>
      <w:r>
        <w:t>Klare Blattfarbtrennung Eingabe/Berechnung/Ausgabe.</w:t>
      </w:r>
    </w:p>
    <w:p>
      <w:pPr>
        <w:pStyle w:val="ListBullet"/>
      </w:pPr>
      <w:r>
        <w:t>Keine externen Verknüpfungen (kein Link-Risiko).</w:t>
      </w:r>
    </w:p>
    <w:p>
      <w:pPr>
        <w:pStyle w:val="ListBullet"/>
      </w:pPr>
      <w:r>
        <w:t>Named Ranges durchgehend verwendet.</w:t>
      </w:r>
    </w:p>
    <w:p>
      <w:pPr>
        <w:jc w:val="left"/>
      </w:pPr>
      <w:r>
        <w:rPr>
          <w:b/>
        </w:rPr>
        <w:t>Negativ:</w:t>
      </w:r>
    </w:p>
    <w:p>
      <w:pPr>
        <w:pStyle w:val="ListBullet"/>
      </w:pPr>
      <w:r>
        <w:t>Zirkulärer Bezug zwischen CF und Zinsblatt (kritisch, Finding 1).</w:t>
      </w:r>
    </w:p>
    <w:p>
      <w:pPr>
        <w:pStyle w:val="ListBullet"/>
      </w:pPr>
      <w:r>
        <w:t>47 Hardcoded-Werte in Rechenbereichen (Finding 2).</w:t>
      </w:r>
    </w:p>
    <w:p>
      <w:pPr>
        <w:pStyle w:val="ListBullet"/>
      </w:pPr>
      <w:r>
        <w:t>Versteckte Blätter mit unaufgelösten Differenzen (Finding 6).</w:t>
      </w:r>
    </w:p>
    <w:p>
      <w:pPr>
        <w:pStyle w:val="ListBullet"/>
      </w:pPr>
      <w:r>
        <w:t>Stress-Szenario fehlt (Finding 8).</w:t>
      </w:r>
    </w:p>
    <w:p>
      <w:pPr>
        <w:pStyle w:val="ListBullet"/>
      </w:pPr>
      <w:r>
        <w:t>VBA-Makro mit Sollwertüberschreibung (Finding 9).</w:t>
      </w:r>
    </w:p>
    <w:p>
      <w:pPr>
        <w:jc w:val="left"/>
      </w:pPr>
      <w:r>
        <w:rPr>
          <w:b/>
        </w:rPr>
        <w:t>Quellen:</w:t>
      </w:r>
      <w:r>
        <w:t xml:space="preserve"> IDW S 11, Tz. 22 ff. (Anforderungen an Modellarchitektur), abrufbar unter https://www.idw.de.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