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Zeugennotizen und Kameraausfall</w:t>
      </w:r>
    </w:p>
    <w:p>
      <w:pPr>
        <w:pStyle w:val="Heading2"/>
      </w:pPr>
      <w:r>
        <w:rPr>
          <w:rFonts w:ascii="Times New Roman" w:hAnsi="Times New Roman"/>
        </w:rPr>
        <w:t>1. Bastian Kopp, Staplerfahrer</w:t>
      </w:r>
    </w:p>
    <w:p>
      <w:pPr>
        <w:jc w:val="left"/>
      </w:pPr>
      <w:r>
        <w:t>Kopp sah Möller um 6:40 Uhr an Rampe 4 mit Brecheisen an der Überladebrücke. Er fuhr Palette 112 in Halle C. Um 6:42 Uhr hörte er einen Schlag und fand Möller sitzend am Boden. Möller hielt die Schulter und sagte: "Die Brücke hat nachgegeben."</w:t>
      </w:r>
    </w:p>
    <w:p>
      <w:pPr>
        <w:pStyle w:val="Heading2"/>
      </w:pPr>
      <w:r>
        <w:rPr>
          <w:rFonts w:ascii="Times New Roman" w:hAnsi="Times New Roman"/>
        </w:rPr>
        <w:t>2. Sandra Lehnert, Disposition</w:t>
      </w:r>
    </w:p>
    <w:p>
      <w:pPr>
        <w:jc w:val="left"/>
      </w:pPr>
      <w:r>
        <w:t>Lehnert hörte über Funk: "Rampe 4 klemmt wieder." Sie kann nicht sagen, wer funkte. Im Wartungsbuch März steht dreimal "Brücke läuft schwer". Der Technikertermin war für 08.04.2026 geplant.</w:t>
      </w:r>
    </w:p>
    <w:p>
      <w:pPr>
        <w:pStyle w:val="Heading2"/>
      </w:pPr>
      <w:r>
        <w:rPr>
          <w:rFonts w:ascii="Times New Roman" w:hAnsi="Times New Roman"/>
        </w:rPr>
        <w:t>3. Kamera</w:t>
      </w:r>
    </w:p>
    <w:p>
      <w:pPr>
        <w:jc w:val="left"/>
      </w:pPr>
      <w:r>
        <w:t>IT-Vermerk: Kamera Rampe 4 verlor ab 6:31 Uhr Verbindung zum Switch. Wieder online 7:13 Uhr. Andere Kameras zeigen Möller um 6:38 Uhr auf dem Weg zur Rampe und Sanitäter um 7:02 Uhr.</w:t>
      </w:r>
    </w:p>
    <w:p>
      <w:pPr>
        <w:pStyle w:val="Heading2"/>
      </w:pPr>
      <w:r>
        <w:rPr>
          <w:rFonts w:ascii="Times New Roman" w:hAnsi="Times New Roman"/>
        </w:rPr>
        <w:t>4. Bedeutung</w:t>
      </w:r>
    </w:p>
    <w:p>
      <w:pPr>
        <w:jc w:val="left"/>
      </w:pPr>
      <w:r>
        <w:t>Der genaue Sturz ist nicht gefilmt. Die Indizienkette muss deshalb über betriebliche Tätigkeit, zeitlichen Ablauf, Erstangaben, technische Störung der Rampe und medizinischen Erstbefund geführt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