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Portfolio Reminder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Startup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Erinnerung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Kanal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Kognitix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Datenherkunftsliste und Cap Table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Moosstrom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Cash Forecast 13 Wochen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WhatsApp + Mail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zugesagt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Greifarm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IP Assignment CTO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Counsel Call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Greifarm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KYC Schweizer Holding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Operations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Founder Update Standard versenden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Regel</w:t>
      </w:r>
    </w:p>
    <w:p>
      <w:pPr>
        <w:jc w:val="left"/>
      </w:pPr>
      <w:r>
        <w:t>Jede offene Bitte an Founder bekommt Datum, Owner, Wiedervorlage und Deal-Auswirkung. Eine Bitte ohne Reminder ist im VC-Alltag praktisch keine Bitte.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