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Smartmeter-Paket, App-Abo, Plattformhändler, Updatefehler, Kündigungsbutton und Datenzugriff. Für eine sachgerechte Prüfung benötigen wir keine pauschale Bewertung, sondern eine nachvollziehbare Zuordnung zu BGB §§ 312 ff., 327 ff., 434 ff., 475b/c, 475e, PAngV, UWG, TTDSG, DSGVO, EnWG und Messstellenrecht.</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