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Presseanfragen und Medienarbeit rund um das BVerfG-Verfahren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 / Kanzleikommunikation</w:t>
      </w:r>
    </w:p>
    <w:p>
      <w:pPr>
        <w:jc w:val="left"/>
      </w:pPr>
      <w:r>
        <w:rPr>
          <w:b/>
        </w:rPr>
        <w:t>Stand:</w:t>
      </w:r>
      <w:r>
        <w:t xml:space="preserve"> März-April 2026</w:t>
      </w:r>
    </w:p>
    <w:p/>
    <w:p>
      <w:pPr>
        <w:pStyle w:val="Heading2"/>
      </w:pPr>
      <w:r>
        <w:rPr>
          <w:rFonts w:ascii="Times New Roman" w:hAnsi="Times New Roman"/>
        </w:rPr>
        <w:t>I. Medienresonanz (Übersicht)</w:t>
      </w:r>
    </w:p>
    <w:p>
      <w:pPr>
        <w:jc w:val="left"/>
      </w:pPr>
      <w:r>
        <w:t>Das Klimacamp und das darauf folgende Verfassungsbeschwerdeverfahren haben erhebliches Medieninteresse ausgelöst.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Kontakt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 Anfrage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Saarbrücker Zeitung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chefredaktion@sz.de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 auf Verbotsverfügung; Stellungnahme Initiative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SR (Saarländischer Rundfunk)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aktuell@sr.de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Interview Dr. Tannenberg-Roosendaal; kurze O-Töne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tagesschau.de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nachrichten@ard.de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Einordnung BVerfG-Verfahren; allgemeines Statement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 Saarland Pressestelle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bund.saar@bund.net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Solidaritätserklärung; gemeinsame PM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 Tribune Online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redaktion@lto.de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Rechtliche Einordnung (Bannmeile, Art. 8 GG)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Klimareporter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redaktion@klimareporter.de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Hintergrundartikel Klimacamp-Strategie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Pressekommunikation der Kanzlei — Grundsätze</w:t>
      </w:r>
    </w:p>
    <w:p>
      <w:pPr>
        <w:pStyle w:val="Heading3"/>
      </w:pPr>
      <w:r>
        <w:rPr>
          <w:rFonts w:ascii="Times New Roman" w:hAnsi="Times New Roman"/>
        </w:rPr>
        <w:t>II.1 Anwaltliches Kommunikationsrecht und -grenzen</w:t>
      </w:r>
    </w:p>
    <w:p>
      <w:pPr>
        <w:jc w:val="left"/>
      </w:pPr>
      <w:r>
        <w:t>Die Kanzlei ist nach § 43a I BRAO zur Verschwiegenheit verpflichtet. Pressemitteilungen und Medienaussagen dürfen nur das Folgende umfassen:</w:t>
      </w:r>
    </w:p>
    <w:p>
      <w:pPr>
        <w:pStyle w:val="ListBullet"/>
      </w:pPr>
      <w:r>
        <w:t>Bestätigte Verfahrensfakten (Einreichung, AZ, Entscheidungsstand)</w:t>
      </w:r>
    </w:p>
    <w:p>
      <w:pPr>
        <w:pStyle w:val="ListBullet"/>
      </w:pPr>
      <w:r>
        <w:t>Rechtliche Einordnung ohne Offenbarung vertraulicher Mandatsinhalte</w:t>
      </w:r>
    </w:p>
    <w:p>
      <w:pPr>
        <w:pStyle w:val="ListBullet"/>
      </w:pPr>
      <w:r>
        <w:t>Koordinierte Aussagen der Mandantschaft (nur mit Zustimmung)</w:t>
      </w:r>
    </w:p>
    <w:p>
      <w:pPr>
        <w:pStyle w:val="Heading3"/>
      </w:pPr>
      <w:r>
        <w:rPr>
          <w:rFonts w:ascii="Times New Roman" w:hAnsi="Times New Roman"/>
        </w:rPr>
        <w:t>II.2 Abstimmung mit Mandantschaft</w:t>
      </w:r>
    </w:p>
    <w:p>
      <w:pPr>
        <w:jc w:val="left"/>
      </w:pPr>
      <w:r>
        <w:t>Dr. Tannenberg-Roosendaal ist der offizielle Sprecher der Initiative. Alle Pressekontakte der Initiative werden mit der Kanzlei abgestimmt. Kanzlei antwortet auf rein rechtliche Fragen (Art. 8 GG, BVerfG-Verfahren, Subsidiarität).</w:t>
      </w:r>
    </w:p>
    <w:p/>
    <w:p>
      <w:pPr>
        <w:pStyle w:val="Heading2"/>
      </w:pPr>
      <w:r>
        <w:rPr>
          <w:rFonts w:ascii="Times New Roman" w:hAnsi="Times New Roman"/>
        </w:rPr>
        <w:t>III. Pressemitteilungen Initiative (Entwürfe)</w:t>
      </w:r>
    </w:p>
    <w:p>
      <w:pPr>
        <w:pStyle w:val="Heading3"/>
      </w:pPr>
      <w:r>
        <w:rPr>
          <w:rFonts w:ascii="Times New Roman" w:hAnsi="Times New Roman"/>
        </w:rPr>
        <w:t>PM 1 — Einreichung VB (16.03.2026)</w:t>
      </w:r>
    </w:p>
    <w:p>
      <w:pPr>
        <w:jc w:val="left"/>
      </w:pPr>
      <w:r>
        <w:rPr>
          <w:b/>
        </w:rPr>
        <w:t>Entwurf:</w:t>
      </w:r>
    </w:p>
    <w:p>
      <w:pPr>
        <w:ind w:left="567"/>
      </w:pPr>
      <w:r>
        <w:rPr>
          <w:i/>
        </w:rPr>
        <w:t>Saarbruecken, 16.03.2026. Die Klimacamp Initiative Saarbruecken e.V. hat heute gemeinsam mit 14 Einzelpersonen Verfassungsbeschwerde beim Bundesverfassungsgericht in Karlsruhe eingelegt. Gleichzeitig wurde ein Eilantrag nach § 32 BVerfGG gestellt. Wir sind überzeugt, dass das vollständige Verbot unseres friedlichen Protestcamps vor dem Saarländischen Landtag gegen die Versammlungsfreiheit des Grundgesetzes verstoesst. Das Bundesverfassungsgericht ist die letzte Instanz des Rechtsstaats — und genau dahin wenden wir uns jetzt.</w:t>
      </w:r>
    </w:p>
    <w:p>
      <w:pPr>
        <w:ind w:left="567"/>
      </w:pPr>
    </w:p>
    <w:p>
      <w:pPr>
        <w:ind w:left="567"/>
      </w:pPr>
      <w:r>
        <w:rPr>
          <w:i/>
        </w:rPr>
        <w:t>Dr. Friedrich Tannenberg-Roosendaal, Vorsitzender Klimacamp Initiative Saarbruecken e.V.</w:t>
      </w:r>
    </w:p>
    <w:p>
      <w:pPr>
        <w:pStyle w:val="Heading3"/>
      </w:pPr>
      <w:r>
        <w:rPr>
          <w:rFonts w:ascii="Times New Roman" w:hAnsi="Times New Roman"/>
        </w:rPr>
        <w:t>PM 2 — Nach BVerfG-Entscheidung (Entwurf nach Aktenstück 21)</w:t>
      </w:r>
    </w:p>
    <w:p>
      <w:pPr>
        <w:jc w:val="left"/>
      </w:pPr>
      <w:r>
        <w:rPr>
          <w:i/>
        </w:rPr>
        <w:t>Folgt nach Entscheidung.</w:t>
      </w:r>
    </w:p>
    <w:p/>
    <w:p>
      <w:pPr>
        <w:pStyle w:val="Heading2"/>
      </w:pPr>
      <w:r>
        <w:rPr>
          <w:rFonts w:ascii="Times New Roman" w:hAnsi="Times New Roman"/>
        </w:rPr>
        <w:t>IV. Kanzlei-Statement für Medien (autorisiert)</w:t>
      </w:r>
    </w:p>
    <w:p>
      <w:pPr>
        <w:ind w:left="567"/>
      </w:pPr>
      <w:r>
        <w:rPr>
          <w:i/>
        </w:rPr>
        <w:t>„Das Versammlungsverbot ist nach unserer rechtlichen Einschätzung mit Art. 8 GG nicht vereinbar. Ein vollständiges, 46-taegiges Campverbot im Bereich des Saarländischen Landtags ohne konkrete Gefährdungsnachweis und ohne Pruefung milderer Mittel hält dem verfassungsrechtlichen Verhaeltnismaessigkeitsgrundsatz nicht stand. Wir haben deshalb Verfassungsbeschwerde eingelegt und Eilrechtsschutz beantragt."</w:t>
      </w:r>
    </w:p>
    <w:p>
      <w:pPr>
        <w:ind w:left="567"/>
      </w:pPr>
    </w:p>
    <w:p>
      <w:pPr>
        <w:ind w:left="567"/>
      </w:pPr>
      <w:r>
        <w:rPr>
          <w:i/>
        </w:rPr>
        <w:t>RA Dr. Roosendaal-Eichmueller, Roosendaal Schwingenstein Partner</w:t>
      </w:r>
    </w:p>
    <w:p/>
    <w:p>
      <w:pPr>
        <w:pStyle w:val="Heading2"/>
      </w:pPr>
      <w:r>
        <w:rPr>
          <w:rFonts w:ascii="Times New Roman" w:hAnsi="Times New Roman"/>
        </w:rPr>
        <w:t>V. Medienrechtliche Hinweise</w:t>
      </w:r>
    </w:p>
    <w:p>
      <w:pPr>
        <w:pStyle w:val="Heading3"/>
      </w:pPr>
      <w:r>
        <w:rPr>
          <w:rFonts w:ascii="Times New Roman" w:hAnsi="Times New Roman"/>
        </w:rPr>
        <w:t>V.1 Kein Kommentar zu Strafverfahren</w:t>
      </w:r>
    </w:p>
    <w:p>
      <w:pPr>
        <w:jc w:val="left"/>
      </w:pPr>
      <w:r>
        <w:t>Zu dem laufenden Ermittlungsverfahren StA Saarbruecken 188 Js 4711/26 gibt die Kanzlei keine Kommentare ab (§ 43a I BRAO, Unschuldsvermutung Art. 6 II EMRK).</w:t>
      </w:r>
    </w:p>
    <w:p>
      <w:pPr>
        <w:pStyle w:val="Heading3"/>
      </w:pPr>
      <w:r>
        <w:rPr>
          <w:rFonts w:ascii="Times New Roman" w:hAnsi="Times New Roman"/>
        </w:rPr>
        <w:t>V.2 Persönlichkeitsrechte der Beschwerdeführer</w:t>
      </w:r>
    </w:p>
    <w:p>
      <w:pPr>
        <w:jc w:val="left"/>
      </w:pPr>
      <w:r>
        <w:t>Die Namen der Einzelbeschwerdeführer (BF 2-15) werden grundsätzlich nicht veröffentlicht. Ausnahme: BF 2 (Leon Steffenhagen) und BF 8 (Dr. Pohlmann-Wittfeldt) haben der Nennung gegenüber ausgewählten Medien ausdrücklich zugestimmt (Einwilligungserklärungen liegen vor, Datum 16.03.2026).</w:t>
      </w:r>
    </w:p>
    <w:p>
      <w:pPr>
        <w:pStyle w:val="Heading3"/>
      </w:pPr>
      <w:r>
        <w:rPr>
          <w:rFonts w:ascii="Times New Roman" w:hAnsi="Times New Roman"/>
        </w:rPr>
        <w:t>V.3 Social Media</w:t>
      </w:r>
    </w:p>
    <w:p>
      <w:pPr>
        <w:jc w:val="left"/>
      </w:pPr>
      <w:r>
        <w:t>Die Initiative führt eigene Social-Media-Aktivität (Twitter/X, Instagram). Kanzlei-Accounts werden nicht aktiv genutzt. Rafal Szymanski-Berger (BF 9) koordiniert die Social-Media-Praesentz der Initiative.</w:t>
      </w:r>
    </w:p>
    <w:p/>
    <w:p>
      <w:pPr>
        <w:pStyle w:val="Heading2"/>
      </w:pPr>
      <w:r>
        <w:rPr>
          <w:rFonts w:ascii="Times New Roman" w:hAnsi="Times New Roman"/>
        </w:rPr>
        <w:t>VI. Koordinationsplan Medienkommunikation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 gibt Aktenzeichen 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Kurzmeldung Initiative + SR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Tannenberg-Roosendaal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 entscheidet über Eilantrag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PM (→ Aktenstück 21)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Initiative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 entscheidet Hauptsache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Ausführliche PM; Pressekonferenz geplant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Initiative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Einstellung StA-Verfahren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Separate PM; getrennt von VB-Verfahren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Schwingenstein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