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Pressemitteilung nach BVerfG-Entscheidung</w:t>
      </w:r>
    </w:p>
    <w:p>
      <w:pPr>
        <w:jc w:val="left"/>
      </w:pPr>
      <w:r>
        <w:rPr>
          <w:b/>
        </w:rPr>
        <w:t>Entwurf — Zwei Versionen (Erfolg / Misserfolg)</w:t>
      </w:r>
    </w:p>
    <w:p>
      <w:pPr>
        <w:jc w:val="left"/>
      </w:pPr>
      <w:r>
        <w:rPr>
          <w:b/>
        </w:rPr>
        <w:t>Erstellt:</w:t>
      </w:r>
      <w:r>
        <w:t xml:space="preserve"> 18.03.2026</w:t>
      </w:r>
    </w:p>
    <w:p>
      <w:pPr>
        <w:jc w:val="left"/>
      </w:pPr>
      <w:r>
        <w:rPr>
          <w:b/>
        </w:rPr>
        <w:t>Freizugeben durch:</w:t>
      </w:r>
      <w:r>
        <w:t xml:space="preserve"> Dr. Friedrich Tannenberg-Roosendaal (Initiative) + RA Dr. Roosendaal-Eichmueller (Kanzlei)</w:t>
      </w:r>
    </w:p>
    <w:p/>
    <w:p>
      <w:pPr>
        <w:pStyle w:val="Heading2"/>
      </w:pPr>
      <w:r>
        <w:rPr>
          <w:rFonts w:ascii="Times New Roman" w:hAnsi="Times New Roman"/>
        </w:rPr>
        <w:t>Version A — BVerfG hebt Verbot auf / gibt EA statt (Erfolgsfall)</w:t>
      </w:r>
    </w:p>
    <w:p/>
    <w:p>
      <w:pPr>
        <w:jc w:val="left"/>
      </w:pPr>
      <w:r>
        <w:rPr>
          <w:b/>
        </w:rPr>
        <w:t>PRESSEMITTEILUNG</w:t>
      </w:r>
    </w:p>
    <w:p>
      <w:pPr>
        <w:jc w:val="left"/>
      </w:pPr>
      <w:r>
        <w:t>Saarbruecken, [Datum der BVerfG-Entscheidung]</w:t>
      </w:r>
    </w:p>
    <w:p>
      <w:pPr>
        <w:jc w:val="left"/>
      </w:pPr>
      <w:r>
        <w:rPr>
          <w:b/>
        </w:rPr>
        <w:t>Bundesverfassungsgericht: Verbot des Klimacamps Saarbruecken verletzt Versammlungsfreiheit</w:t>
      </w:r>
    </w:p>
    <w:p>
      <w:pPr>
        <w:jc w:val="left"/>
      </w:pPr>
      <w:r>
        <w:t>Das Bundesverfassungsgericht (Karlsruhe) hat heute entschieden, dass das vollständige Verbot des Klimaprotestcamps vor dem Saarländischen Landtag die Versammlungsfreiheit der Beschwerdeführer verletzt (Az. 1 BvR 188/26). Das Gericht hat die Verbotsverfügung des Stadtrechtsamts Saarbruecken vom 12. März 2026 für verfassungswidrig erklärt.</w:t>
      </w:r>
    </w:p>
    <w:p>
      <w:pPr>
        <w:jc w:val="left"/>
      </w:pPr>
      <w:r>
        <w:rPr>
          <w:i/>
        </w:rPr>
        <w:t>Dr. Friedrich Tannenberg-Roosendaal, Vorsitzender der Klimacamp Initiative Saarbruecken e.V.:</w:t>
      </w:r>
    </w:p>
    <w:p>
      <w:pPr>
        <w:jc w:val="left"/>
      </w:pPr>
      <w:r>
        <w:t>„Das Bundesverfassungsgericht hat heute dem Grundgesetz Geltung verschafft. Die Versammlungsfreiheit schützt auch unbequemen, ausdauernden Protest — genau dann, wenn er gebraucht wird. Wir werden das Camp so schnell wie möglich errichten und unseren Protest gegen die fossile Energiepolitik des Saarlandes sichtbar machen."</w:t>
      </w:r>
    </w:p>
    <w:p>
      <w:pPr>
        <w:jc w:val="left"/>
      </w:pPr>
      <w:r>
        <w:rPr>
          <w:i/>
        </w:rPr>
        <w:t>RA Dr. Roosendaal-Eichmueller, Bevollmächtigter der Beschwerdeführer:</w:t>
      </w:r>
    </w:p>
    <w:p>
      <w:pPr>
        <w:jc w:val="left"/>
      </w:pPr>
      <w:r>
        <w:t>„Die Entscheidung des BVerfG stärkt die Versammlungsfreiheit in Deutschland. Versammlungsverbote ohne Pruefung milderer Mittel und ohne konkreten Gefährdungsnachweis sind mit dem Grundgesetz nicht vereinbar. Dies gilt insbesondere für Dauerprotestformen, die gezielt auf aktuelle Gesetzgebungsverfahren ausgerichtet sind."</w:t>
      </w:r>
    </w:p>
    <w:p>
      <w:pPr>
        <w:jc w:val="left"/>
      </w:pPr>
      <w:r>
        <w:t>[ggf. Hinweis auf Leitentscheidungen, auf die sich das BVerfG gestützt hat]</w:t>
      </w:r>
    </w:p>
    <w:p/>
    <w:p>
      <w:pPr>
        <w:jc w:val="left"/>
      </w:pPr>
      <w:r>
        <w:rPr>
          <w:b/>
        </w:rPr>
        <w:t>Hintergrund:</w:t>
      </w:r>
    </w:p>
    <w:p>
      <w:pPr>
        <w:jc w:val="left"/>
      </w:pPr>
      <w:r>
        <w:t>Die Klimacamp Initiative Saarbruecken hatte für den Zeitraum 16.03.-30.04.2026 ein Dauerprotestcamp vor dem Saarländischen Landtag angemeldet — als Protest gegen das geplante Saarländische Energieförderungsgesetz. Das Stadtrechtsamt untersagte das Camp vollständig. VG Saarlouis und OVG Saarland bestätigten das Verbot. Die Beschwerdeführer wandten sich an das Bundesverfassungsgericht.</w:t>
      </w:r>
    </w:p>
    <w:p/>
    <w:p>
      <w:pPr>
        <w:pStyle w:val="Heading2"/>
      </w:pPr>
      <w:r>
        <w:rPr>
          <w:rFonts w:ascii="Times New Roman" w:hAnsi="Times New Roman"/>
        </w:rPr>
        <w:t>Version B — BVerfG lehnt EA ab und nimmt VB nicht an (Misserfolgsfall)</w:t>
      </w:r>
    </w:p>
    <w:p/>
    <w:p>
      <w:pPr>
        <w:jc w:val="left"/>
      </w:pPr>
      <w:r>
        <w:rPr>
          <w:b/>
        </w:rPr>
        <w:t>PRESSEMITTEILUNG</w:t>
      </w:r>
    </w:p>
    <w:p>
      <w:pPr>
        <w:jc w:val="left"/>
      </w:pPr>
      <w:r>
        <w:t>Saarbruecken, [Datum der BVerfG-Entscheidung]</w:t>
      </w:r>
    </w:p>
    <w:p>
      <w:pPr>
        <w:jc w:val="left"/>
      </w:pPr>
      <w:r>
        <w:rPr>
          <w:b/>
        </w:rPr>
        <w:t>Bundesverfassungsgericht: Eilantrag abgelehnt — Kampf für Versammlungsfreiheit geht weiter</w:t>
      </w:r>
    </w:p>
    <w:p>
      <w:pPr>
        <w:jc w:val="left"/>
      </w:pPr>
      <w:r>
        <w:t>Das Bundesverfassungsgericht hat heute den Eilantrag der Klimacamp Initiative Saarbruecken e.V. und ihrer 14 Mitstreiterinnen und Mitstreiter abgelehnt. Das Gericht sieht im vorliegenden Verfahren keine hinreichenden Gründe für eine einstweilige Aussetzung des Versammlungsverbots.</w:t>
      </w:r>
    </w:p>
    <w:p>
      <w:pPr>
        <w:jc w:val="left"/>
      </w:pPr>
      <w:r>
        <w:rPr>
          <w:i/>
        </w:rPr>
        <w:t>Dr. Friedrich Tannenberg-Roosendaal:</w:t>
      </w:r>
    </w:p>
    <w:p>
      <w:pPr>
        <w:jc w:val="left"/>
      </w:pPr>
      <w:r>
        <w:t>„Wir respektieren die Entscheidung des Gerichts — auch wenn wir sie für falsch halten. Klimaproteste werden sich dadurch nicht aufhalten lassen. Wir werden weitere rechtliche Schritte prufen und unseren Protest auf anderem Wege zum Ausdruck bringen."</w:t>
      </w:r>
    </w:p>
    <w:p>
      <w:pPr>
        <w:jc w:val="left"/>
      </w:pPr>
      <w:r>
        <w:rPr>
          <w:i/>
        </w:rPr>
        <w:t>RA Dr. Roosendaal-Eichmueller:</w:t>
      </w:r>
    </w:p>
    <w:p>
      <w:pPr>
        <w:jc w:val="left"/>
      </w:pPr>
      <w:r>
        <w:t>„Das letzte Wort in dieser Sache ist noch nicht gesprochen. Wir prufen die vollständige Entscheidung des BVerfG in der Hauptsache und werden den Rechtsweg, wo er noch offen ist, weitergehen. Die Grundsatzfrage — dürfen Dauerprotestcamps pauschal verboten werden? — muss abschliessend geklaaert werden."</w:t>
      </w:r>
    </w:p>
    <w:p/>
    <w:p>
      <w:pPr>
        <w:pStyle w:val="Heading2"/>
      </w:pPr>
      <w:r>
        <w:rPr>
          <w:rFonts w:ascii="Times New Roman" w:hAnsi="Times New Roman"/>
        </w:rPr>
        <w:t>Formale Hinweise zur Freigabe</w:t>
      </w:r>
    </w:p>
    <w:p>
      <w:pPr>
        <w:pStyle w:val="ListBullet"/>
      </w:pPr>
      <w:r>
        <w:t>Beide Versionen sind intern. Nur die zutreffende Version wird nach Entscheidung veröffentlicht.</w:t>
      </w:r>
    </w:p>
    <w:p>
      <w:pPr>
        <w:pStyle w:val="ListBullet"/>
      </w:pPr>
      <w:r>
        <w:t>Freigabe durch: Dr. Tannenberg-Roosendaal (telefonisch) und RA Dr. Roosendaal-Eichmueller (schriftlich)</w:t>
      </w:r>
    </w:p>
    <w:p>
      <w:pPr>
        <w:pStyle w:val="ListBullet"/>
      </w:pPr>
      <w:r>
        <w:t>Veröffentlichungsmedien: Initiative-Website, Social Media, Verteiler SR/SZ/tagesschau.de</w:t>
      </w:r>
    </w:p>
    <w:p>
      <w:pPr>
        <w:pStyle w:val="ListBullet"/>
      </w:pPr>
      <w:r>
        <w:t>Sperrfrist: bis 30 Minuten nach offizieller BVerfG-Pressemitteilung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