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Mandantenbogen — Henrik Norderhof-Tannenmoor</w:t>
      </w:r>
    </w:p>
    <w:p>
      <w:pPr>
        <w:jc w:val="left"/>
      </w:pPr>
      <w:r>
        <w:t>Datum Mandatsannahme: 19.02.2026</w:t>
      </w:r>
    </w:p>
    <w:p>
      <w:pPr>
        <w:jc w:val="left"/>
      </w:pPr>
      <w:r>
        <w:t>Bearbeiter: RA Lattermann, Kanzlei Schwingenstein-Roosendaal Strafrechtspartner</w:t>
      </w:r>
    </w:p>
    <w:p>
      <w:pPr>
        <w:jc w:val="left"/>
      </w:pPr>
      <w:r>
        <w:t>AZ Kanzlei: ML-2026-OWi-0188</w:t>
      </w:r>
    </w:p>
    <w:p/>
    <w:p>
      <w:pPr>
        <w:pStyle w:val="Heading2"/>
      </w:pPr>
      <w:r>
        <w:rPr>
          <w:rFonts w:ascii="Times New Roman" w:hAnsi="Times New Roman"/>
        </w:rPr>
        <w:t>Zur Person</w:t>
      </w:r>
    </w:p>
    <w:p>
      <w:pPr>
        <w:jc w:val="left"/>
      </w:pPr>
      <w:r>
        <w:rPr>
          <w:b/>
        </w:rPr>
        <w:t>Name:</w:t>
      </w:r>
      <w:r>
        <w:t xml:space="preserve"> Henrik Norderhof-Tannenmoor</w:t>
      </w:r>
    </w:p>
    <w:p>
      <w:pPr>
        <w:jc w:val="left"/>
      </w:pPr>
      <w:r>
        <w:rPr>
          <w:b/>
        </w:rPr>
        <w:t>Geburtsdatum:</w:t>
      </w:r>
      <w:r>
        <w:t xml:space="preserve"> 17.09.1978, Hamburg</w:t>
      </w:r>
    </w:p>
    <w:p>
      <w:pPr>
        <w:jc w:val="left"/>
      </w:pPr>
      <w:r>
        <w:rPr>
          <w:b/>
        </w:rPr>
        <w:t>Wohnanschrift:</w:t>
      </w:r>
      <w:r>
        <w:t xml:space="preserve"> Alsterufer 88, 20354 Hamburg</w:t>
      </w:r>
    </w:p>
    <w:p>
      <w:pPr>
        <w:jc w:val="left"/>
      </w:pPr>
      <w:r>
        <w:rPr>
          <w:b/>
        </w:rPr>
        <w:t>Telefon dienstlich:</w:t>
      </w:r>
      <w:r>
        <w:t xml:space="preserve"> +49 40 3388-4400</w:t>
      </w:r>
    </w:p>
    <w:p>
      <w:pPr>
        <w:jc w:val="left"/>
      </w:pPr>
      <w:r>
        <w:rPr>
          <w:b/>
        </w:rPr>
        <w:t>Mobiltelefon:</w:t>
      </w:r>
      <w:r>
        <w:t xml:space="preserve"> +49 171 4477 8819</w:t>
      </w:r>
    </w:p>
    <w:p>
      <w:pPr>
        <w:jc w:val="left"/>
      </w:pPr>
      <w:r>
        <w:rPr>
          <w:b/>
        </w:rPr>
        <w:t>E-Mail:</w:t>
      </w:r>
      <w:r>
        <w:t xml:space="preserve"> h.norderhof@norderhof-spedition.de</w:t>
      </w:r>
    </w:p>
    <w:p/>
    <w:p>
      <w:pPr>
        <w:pStyle w:val="Heading2"/>
      </w:pPr>
      <w:r>
        <w:rPr>
          <w:rFonts w:ascii="Times New Roman" w:hAnsi="Times New Roman"/>
        </w:rPr>
        <w:t>Berufliche Stellung</w:t>
      </w:r>
    </w:p>
    <w:p>
      <w:pPr>
        <w:jc w:val="left"/>
      </w:pPr>
      <w:r>
        <w:rPr>
          <w:b/>
        </w:rPr>
        <w:t>Arbeitgeber/Unternehmen:</w:t>
      </w:r>
      <w:r>
        <w:t xml:space="preserve"> Norderhof Spedition GmbH, Holstenstraße 202, 22767 Hamburg</w:t>
      </w:r>
    </w:p>
    <w:p>
      <w:pPr>
        <w:jc w:val="left"/>
      </w:pPr>
      <w:r>
        <w:rPr>
          <w:b/>
        </w:rPr>
        <w:t>Funktion:</w:t>
      </w:r>
      <w:r>
        <w:t xml:space="preserve"> Geschäftsführer (alleiniger GF, 100 % Gesellschafter)</w:t>
      </w:r>
    </w:p>
    <w:p>
      <w:pPr>
        <w:jc w:val="left"/>
      </w:pPr>
      <w:r>
        <w:rPr>
          <w:b/>
        </w:rPr>
        <w:t>Mitarbeiter:</w:t>
      </w:r>
      <w:r>
        <w:t xml:space="preserve"> 38 Personen (davon 24 Fahrer, 8 Disponenten, 6 Verwaltung)</w:t>
      </w:r>
    </w:p>
    <w:p>
      <w:pPr>
        <w:jc w:val="left"/>
      </w:pPr>
      <w:r>
        <w:rPr>
          <w:b/>
        </w:rPr>
        <w:t>Jahresumsatz 2025:</w:t>
      </w:r>
      <w:r>
        <w:t xml:space="preserve"> ca. 7,2 Mio. EUR</w:t>
      </w:r>
    </w:p>
    <w:p>
      <w:pPr>
        <w:jc w:val="left"/>
      </w:pPr>
      <w:r>
        <w:rPr>
          <w:b/>
        </w:rPr>
        <w:t>Tätigkeitsbeschreibung:</w:t>
      </w:r>
      <w:r>
        <w:t xml:space="preserve"> Übernahme der Gesellschaft vom Vater 2014; seitdem alleinige Führung; Mandant ist selbst im Besitz der Fahrerlaubnis Klasse CE und fährt nach eigenen Angaben gelegentlich selbst LKW-Touren, insbesondere bei Personalengpässen.</w:t>
      </w:r>
    </w:p>
    <w:p>
      <w:pPr>
        <w:jc w:val="left"/>
      </w:pPr>
      <w:r>
        <w:rPr>
          <w:b/>
        </w:rPr>
        <w:t>Bedeutung Fahrerlaubnis für Geschäftstätigkeit:</w:t>
      </w:r>
      <w:r>
        <w:t xml:space="preserve"> Mandant führt die Gesellschaft operativ; er vertritt die GmbH bei Behörden, Kunden und Partnerunternehmen; er ist Ansprechpartner für Genehmigungen (GGVS, ADR-Schein) und Fahrpersonal; ohne Führerschein ist Kundenbesuche auf dem Betriebsgelände mit eigenem Fahrzeug nicht möglich; bei Ausfall eines Fahrers fährt er selbst ein; ein Monat Fahrverbot würde nach Einschätzung des Mandanten den laufenden Betrieb erheblich gefährden.</w:t>
      </w:r>
    </w:p>
    <w:p/>
    <w:p>
      <w:pPr>
        <w:pStyle w:val="Heading2"/>
      </w:pPr>
      <w:r>
        <w:rPr>
          <w:rFonts w:ascii="Times New Roman" w:hAnsi="Times New Roman"/>
        </w:rPr>
        <w:t>Angaben zur Tat (nach Mandantendarstellung)</w:t>
      </w:r>
    </w:p>
    <w:p>
      <w:pPr>
        <w:jc w:val="left"/>
      </w:pPr>
      <w:r>
        <w:rPr>
          <w:b/>
        </w:rPr>
        <w:t>Datum:</w:t>
      </w:r>
      <w:r>
        <w:t xml:space="preserve"> Mittwoch, 04.02.2026</w:t>
      </w:r>
    </w:p>
    <w:p>
      <w:pPr>
        <w:jc w:val="left"/>
      </w:pPr>
      <w:r>
        <w:rPr>
          <w:b/>
        </w:rPr>
        <w:t>Uhrzeit:</w:t>
      </w:r>
      <w:r>
        <w:t xml:space="preserve"> ca. 14:20–14:25 Uhr</w:t>
      </w:r>
    </w:p>
    <w:p>
      <w:pPr>
        <w:jc w:val="left"/>
      </w:pPr>
      <w:r>
        <w:rPr>
          <w:b/>
        </w:rPr>
        <w:t>Ort:</w:t>
      </w:r>
      <w:r>
        <w:t xml:space="preserve"> BAB 7, Fahrtrichtung Süden, km 187,4, Höhe Bispingen</w:t>
      </w:r>
    </w:p>
    <w:p>
      <w:pPr>
        <w:jc w:val="left"/>
      </w:pPr>
      <w:r>
        <w:rPr>
          <w:b/>
        </w:rPr>
        <w:t>Fahrzeug:</w:t>
      </w:r>
      <w:r>
        <w:t xml:space="preserve"> Iveco Stralis 570 AS 4x2, Sattelzug, amtliches Kennzeichen HH-NS 3201, 32 t, Auflieger Krone Mega Liner</w:t>
      </w:r>
    </w:p>
    <w:p>
      <w:pPr>
        <w:jc w:val="left"/>
      </w:pPr>
      <w:r>
        <w:rPr>
          <w:b/>
        </w:rPr>
        <w:t>Zweck der Fahrt:</w:t>
      </w:r>
      <w:r>
        <w:t xml:space="preserve"> Rückfahrt nach Hamburg nach Kundenbesuch bei Müller-Logistics GmbH, Soltau; planmäßige Tourroute</w:t>
      </w:r>
    </w:p>
    <w:p>
      <w:pPr>
        <w:jc w:val="left"/>
      </w:pPr>
      <w:r>
        <w:rPr>
          <w:b/>
        </w:rPr>
        <w:t>Mandantendarstellung zum Abstand:</w:t>
      </w:r>
    </w:p>
    <w:p>
      <w:pPr>
        <w:jc w:val="left"/>
      </w:pPr>
      <w:r>
        <w:t>Mandant gibt an, er habe den Vordermann — einen blauen Kastenwagen (Typ unbekannt, vielleicht Mercedes Sprinter) — bewusst im Blick gehabt. Er schätze den Abstand auf „deutlich über 30 Meter", was er für ausreichend hielt. Er sei auf 100 km/h gedrosselt (Tacho), da er die Streckenbeschränkung kannte. Die Messung mit 28 m kommt ihm zu niedrig vor.</w:t>
      </w:r>
    </w:p>
    <w:p>
      <w:pPr>
        <w:jc w:val="left"/>
      </w:pPr>
      <w:r>
        <w:rPr>
          <w:b/>
        </w:rPr>
        <w:t>Mandantendarstellung zur Geschwindigkeit:</w:t>
      </w:r>
    </w:p>
    <w:p>
      <w:pPr>
        <w:jc w:val="left"/>
      </w:pPr>
      <w:r>
        <w:t>Tacho 100 km/h; Tempomaten war aktiv; Mandant ist sicher, nicht über 100 km/h gefahren zu sein. Das Messergebnis 117 km/h erscheint ihm unplausibel.</w:t>
      </w:r>
    </w:p>
    <w:p>
      <w:pPr>
        <w:jc w:val="left"/>
      </w:pPr>
      <w:r>
        <w:rPr>
          <w:b/>
        </w:rPr>
        <w:t>Fahreridentifizierung:</w:t>
      </w:r>
    </w:p>
    <w:p>
      <w:pPr>
        <w:jc w:val="left"/>
      </w:pPr>
      <w:r>
        <w:t>Mandant gibt an, er sei der Fahrer gewesen. Das Frontfoto im Anhörungsbogen zeige eine Person, deren Gesicht er als „sehr unscharf und verpixelt" bezeichne. Er selbst könne sich darauf nicht klar erkennen.</w:t>
      </w:r>
    </w:p>
    <w:p/>
    <w:p>
      <w:pPr>
        <w:pStyle w:val="Heading2"/>
      </w:pPr>
      <w:r>
        <w:rPr>
          <w:rFonts w:ascii="Times New Roman" w:hAnsi="Times New Roman"/>
        </w:rPr>
        <w:t>Vorbelastungen</w:t>
      </w:r>
    </w:p>
    <w:p>
      <w:pPr>
        <w:jc w:val="left"/>
      </w:pPr>
      <w:r>
        <w:t>Mandant gibt an, er habe im Jahr 2024 eine Geschwindigkeitsüberschreitung gehabt (Autobahn, 31 km/h zu schnell). Bußgeldbescheid sei bezahlt worden; er gehe davon aus, dass Punkte ins FAER eingetragen wurden. Weiteres nicht bekannt.</w:t>
      </w:r>
    </w:p>
    <w:p/>
    <w:p>
      <w:pPr>
        <w:pStyle w:val="Heading2"/>
      </w:pPr>
      <w:r>
        <w:rPr>
          <w:rFonts w:ascii="Times New Roman" w:hAnsi="Times New Roman"/>
        </w:rPr>
        <w:t>Rechtsschutzversicherung</w:t>
      </w:r>
    </w:p>
    <w:p>
      <w:pPr>
        <w:jc w:val="left"/>
      </w:pPr>
      <w:r>
        <w:rPr>
          <w:b/>
        </w:rPr>
        <w:t>Versicherung:</w:t>
      </w:r>
      <w:r>
        <w:t xml:space="preserve"> ARAG Allgemeine Rechtsschutz-Versicherungs-AG</w:t>
      </w:r>
    </w:p>
    <w:p>
      <w:pPr>
        <w:jc w:val="left"/>
      </w:pPr>
      <w:r>
        <w:rPr>
          <w:b/>
        </w:rPr>
        <w:t>Versicherungsscheinnummer:</w:t>
      </w:r>
      <w:r>
        <w:t xml:space="preserve"> ARAG-VK-2024-7733-02</w:t>
      </w:r>
    </w:p>
    <w:p>
      <w:pPr>
        <w:jc w:val="left"/>
      </w:pPr>
      <w:r>
        <w:rPr>
          <w:b/>
        </w:rPr>
        <w:t>Deckung:</w:t>
      </w:r>
      <w:r>
        <w:t xml:space="preserve"> Verkehrs-Rechtsschutz (Fahrer), bestätigt lt. Auskunft vom 18.02.2026</w:t>
      </w:r>
    </w:p>
    <w:p>
      <w:pPr>
        <w:jc w:val="left"/>
      </w:pPr>
      <w:r>
        <w:rPr>
          <w:b/>
        </w:rPr>
        <w:t>Selbstbeteiligung:</w:t>
      </w:r>
      <w:r>
        <w:t xml:space="preserve"> 150 EUR</w:t>
      </w:r>
    </w:p>
    <w:p/>
    <w:p>
      <w:pPr>
        <w:pStyle w:val="Heading2"/>
      </w:pPr>
      <w:r>
        <w:rPr>
          <w:rFonts w:ascii="Times New Roman" w:hAnsi="Times New Roman"/>
        </w:rPr>
        <w:t>Vollmacht</w:t>
      </w:r>
    </w:p>
    <w:p>
      <w:pPr>
        <w:jc w:val="left"/>
      </w:pPr>
      <w:r>
        <w:t>Mandant hat am 19.02.2026 Vollmacht erteilt. Original liegt bei den Akten.</w:t>
      </w:r>
    </w:p>
    <w:p/>
    <w:p>
      <w:pPr>
        <w:pStyle w:val="Heading2"/>
      </w:pPr>
      <w:r>
        <w:rPr>
          <w:rFonts w:ascii="Times New Roman" w:hAnsi="Times New Roman"/>
        </w:rPr>
        <w:t>Erstberatungshonorar</w:t>
      </w:r>
    </w:p>
    <w:p>
      <w:pPr>
        <w:jc w:val="left"/>
      </w:pPr>
      <w:r>
        <w:t>Pauschalhonorar Erstberatung: 350 EUR zzgl. MwSt.; Zahlung per Überweisung am 24.02.2026 eingegangen.</w:t>
      </w:r>
    </w:p>
    <w:p/>
    <w:p>
      <w:pPr>
        <w:pStyle w:val="Heading2"/>
      </w:pPr>
      <w:r>
        <w:rPr>
          <w:rFonts w:ascii="Times New Roman" w:hAnsi="Times New Roman"/>
        </w:rPr>
        <w:t>Anweisungen des Mandanten</w:t>
      </w:r>
    </w:p>
    <w:p>
      <w:pPr>
        <w:pStyle w:val="ListNumber"/>
      </w:pPr>
      <w:r>
        <w:t>Alles tun, um das Fahrverbot zu vermeiden oder zumindest aufzuschieben.</w:t>
      </w:r>
    </w:p>
    <w:p>
      <w:pPr>
        <w:pStyle w:val="ListNumber"/>
      </w:pPr>
      <w:r>
        <w:t>Bußgeld ist nachrangig; Punkte sollen möglichst vermieden werden.</w:t>
      </w:r>
    </w:p>
    <w:p>
      <w:pPr>
        <w:pStyle w:val="ListNumber"/>
      </w:pPr>
      <w:r>
        <w:t>Mandant ist bereit, zur Verhandlung nach Hamburg-Altona zu erscheinen; Termin möglichst nachmittags bevorzugt (wegen Betriebsanwesenheit morgens).</w:t>
      </w:r>
    </w:p>
    <w:p>
      <w:pPr>
        <w:pStyle w:val="ListNumber"/>
      </w:pPr>
      <w:r>
        <w:t>Mandant fragt explizit nach Möglichkeit, Fahrverbot in Geldbuße umzuwandeln.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