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Versicherungsmeldung Rechtsschutz — ARAG</w:t>
      </w:r>
    </w:p>
    <w:p>
      <w:pPr>
        <w:jc w:val="left"/>
      </w:pPr>
      <w:r>
        <w:t>Bearbeiter: RA Lattermann</w:t>
      </w:r>
    </w:p>
    <w:p>
      <w:pPr>
        <w:jc w:val="left"/>
      </w:pPr>
      <w:r>
        <w:t>AZ Kanzlei: ML-2026-OWi-0188</w:t>
      </w:r>
    </w:p>
    <w:p>
      <w:pPr>
        <w:jc w:val="left"/>
      </w:pPr>
      <w:r>
        <w:t>Datum Erstmeldung: 20.02.2026</w:t>
      </w:r>
    </w:p>
    <w:p/>
    <w:p>
      <w:pPr>
        <w:pStyle w:val="Heading2"/>
      </w:pPr>
      <w:r>
        <w:rPr>
          <w:rFonts w:ascii="Times New Roman" w:hAnsi="Times New Roman"/>
        </w:rPr>
        <w:t>Versicherungsdetails</w:t>
      </w:r>
    </w:p>
    <w:p>
      <w:pPr>
        <w:jc w:val="left"/>
      </w:pPr>
      <w:r>
        <w:rPr>
          <w:b/>
        </w:rPr>
        <w:t>Versicherer:</w:t>
      </w:r>
      <w:r>
        <w:t xml:space="preserve"> ARAG Allgemeine Rechtsschutz-Versicherungs-AG, ARAG Platz 1, 40472 Düsseldorf</w:t>
      </w:r>
    </w:p>
    <w:p>
      <w:pPr>
        <w:jc w:val="left"/>
      </w:pPr>
      <w:r>
        <w:rPr>
          <w:b/>
        </w:rPr>
        <w:t>Versicherungsscheinnummer:</w:t>
      </w:r>
      <w:r>
        <w:t xml:space="preserve"> ARAG-VK-2024-7733-02</w:t>
      </w:r>
    </w:p>
    <w:p>
      <w:pPr>
        <w:jc w:val="left"/>
      </w:pPr>
      <w:r>
        <w:rPr>
          <w:b/>
        </w:rPr>
        <w:t>Versicherungsnehmer:</w:t>
      </w:r>
      <w:r>
        <w:t xml:space="preserve"> Henrik Norderhof-Tannenmoor, Alsterufer 88, 20354 Hamburg</w:t>
      </w:r>
    </w:p>
    <w:p>
      <w:pPr>
        <w:jc w:val="left"/>
      </w:pPr>
      <w:r>
        <w:rPr>
          <w:b/>
        </w:rPr>
        <w:t>Versicherungsart:</w:t>
      </w:r>
      <w:r>
        <w:t xml:space="preserve"> Verkehrs-Rechtsschutz (Fahrer und Fahrzeughalter)</w:t>
      </w:r>
    </w:p>
    <w:p>
      <w:pPr>
        <w:jc w:val="left"/>
      </w:pPr>
      <w:r>
        <w:rPr>
          <w:b/>
        </w:rPr>
        <w:t>Selbstbeteiligung:</w:t>
      </w:r>
      <w:r>
        <w:t xml:space="preserve"> 150 EUR</w:t>
      </w:r>
    </w:p>
    <w:p/>
    <w:p>
      <w:pPr>
        <w:pStyle w:val="Heading2"/>
      </w:pPr>
      <w:r>
        <w:rPr>
          <w:rFonts w:ascii="Times New Roman" w:hAnsi="Times New Roman"/>
        </w:rPr>
        <w:t>Erstmeldung 20.02.2026</w:t>
      </w:r>
    </w:p>
    <w:p>
      <w:pPr>
        <w:jc w:val="left"/>
      </w:pPr>
      <w:r>
        <w:t>RA Lattermann meldet den Schadensfall am 20.02.2026 telefonisch bei der ARAG-Schadenshotline (Tel.: 0211 963-2600) an und übermittelt anschließend das Schadensformular.</w:t>
      </w:r>
    </w:p>
    <w:p>
      <w:pPr>
        <w:jc w:val="left"/>
      </w:pPr>
      <w:r>
        <w:rPr>
          <w:b/>
        </w:rPr>
        <w:t>Angaben im Schadensformular:</w:t>
      </w:r>
    </w:p>
    <w:p>
      <w:pPr>
        <w:pStyle w:val="ListBullet"/>
      </w:pPr>
      <w:r>
        <w:t>Schadendatum: 04.02.2026</w:t>
      </w:r>
    </w:p>
    <w:p>
      <w:pPr>
        <w:pStyle w:val="ListBullet"/>
      </w:pPr>
      <w:r>
        <w:t>Vorwurf: Verkehrs-OWi (Abstandsverstoß und Geschwindigkeitsüberschreitung)</w:t>
      </w:r>
    </w:p>
    <w:p>
      <w:pPr>
        <w:pStyle w:val="ListBullet"/>
      </w:pPr>
      <w:r>
        <w:t>Gericht: AG Hamburg-Altona (Einspruchsverfahren)</w:t>
      </w:r>
    </w:p>
    <w:p>
      <w:pPr>
        <w:pStyle w:val="ListBullet"/>
      </w:pPr>
      <w:r>
        <w:t>Geschätzter Streitwert: n/a (OWi); voraussichtliche Anwaltsgebühren: 500–800 EUR; SV-Kosten: 1.500–2.000 EUR</w:t>
      </w:r>
    </w:p>
    <w:p/>
    <w:p>
      <w:pPr>
        <w:pStyle w:val="Heading2"/>
      </w:pPr>
      <w:r>
        <w:rPr>
          <w:rFonts w:ascii="Times New Roman" w:hAnsi="Times New Roman"/>
        </w:rPr>
        <w:t>Deckungszusage ARAG</w:t>
      </w:r>
    </w:p>
    <w:p>
      <w:pPr>
        <w:jc w:val="left"/>
      </w:pPr>
      <w:r>
        <w:t>Schreiben ARAG vom 25.02.2026 an Kanzlei Schwingenstein-Roosendaal:</w:t>
      </w:r>
    </w:p>
    <w:p>
      <w:pPr>
        <w:jc w:val="left"/>
      </w:pPr>
      <w:r>
        <w:t>Betreff: Deckungsschutz ARAG-VK-2024-7733-02 / Schadennummer ARG-2026-HH-11872</w:t>
      </w:r>
    </w:p>
    <w:p>
      <w:pPr>
        <w:jc w:val="left"/>
      </w:pPr>
      <w:r>
        <w:t>„Wir bestätigen Deckungsschutz für die genannte Ordnungswidrigkeitensache. Die Kostentragung erfolgt nach Maßgabe der Versicherungsbedingungen AVB-RS 2021 und des RVG. Bitte übermitteln Sie nach Abschluss des Verfahrens die Kostenrechnung."</w:t>
      </w:r>
    </w:p>
    <w:p/>
    <w:p>
      <w:pPr>
        <w:pStyle w:val="Heading2"/>
      </w:pPr>
      <w:r>
        <w:rPr>
          <w:rFonts w:ascii="Times New Roman" w:hAnsi="Times New Roman"/>
        </w:rPr>
        <w:t>Kommunikation im Verfahrensverlauf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ARAG fragt nach Verfahrensstand; RA Lattermann informiert: Akteneinsicht beantragt; Einspruch in Vorbereitung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 Lattermann meldet: Einspruch eingelegt; Verfahren bei AG Hamburg-Altona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14.09.2026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ARAG fragt nach SV-Kosten; RA Lattermann teilt SV-Beauftragung Pohlmann-Wittfeldt mit; SV-Kosten 2.189,60 EUR vorab angefragt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22.09.2026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ARAG bestätigt: SV-Kosten Pohlmann-Wittfeldt sind erstattungsfähig als notwendige Auslagen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26.10.2026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 Lattermann meldet Urteilsausgang (240 EUR Bußgeld, kein Fahrverbot, 2 Punkte); Kosten folgen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28.11.2026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Abschlussrechnung an ARAG übermittelt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Erstattungsantrag 28.11.2026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Anwaltsgebühren (RA Lattermann, Schlussrechnung)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743,75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SV-Honorar Pohlmann-Wittfeldt (inkl. MwSt.)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2.189,60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Abzgl. Selbstbeteiligung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-150,00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Erstattungsantrag an ARAG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2.783,35 EUR</w:t>
            </w:r>
          </w:p>
        </w:tc>
      </w:tr>
    </w:tbl>
    <w:p>
      <w:pPr>
        <w:jc w:val="left"/>
      </w:pPr>
      <w:r>
        <w:t>Erstattungsziel: 2 Wochen nach Eingang laut ARAG AVB-RS 2021, § 17 Abs. 4.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