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Zeugenaussage — Bernhard Hockstein (PKW hinter Unfallstelle)</w:t>
      </w:r>
    </w:p>
    <w:p>
      <w:pPr>
        <w:jc w:val="left"/>
      </w:pPr>
      <w:r>
        <w:rPr>
          <w:b/>
        </w:rPr>
        <w:t>Zeuge:</w:t>
      </w:r>
      <w:r>
        <w:t xml:space="preserve"> Bernhard Hockstein, geb. 04.11.1971</w:t>
      </w:r>
    </w:p>
    <w:p>
      <w:pPr>
        <w:jc w:val="left"/>
      </w:pPr>
      <w:r>
        <w:rPr>
          <w:b/>
        </w:rPr>
        <w:t>Anschrift:</w:t>
      </w:r>
      <w:r>
        <w:t xml:space="preserve"> Werdohler Straße 89, 58762 Altena</w:t>
      </w:r>
    </w:p>
    <w:p>
      <w:pPr>
        <w:jc w:val="left"/>
      </w:pPr>
      <w:r>
        <w:rPr>
          <w:b/>
        </w:rPr>
        <w:t>Vernehmung durch:</w:t>
      </w:r>
      <w:r>
        <w:t xml:space="preserve"> POK Markus Breitenbach, PKin Sandra Völker</w:t>
      </w:r>
    </w:p>
    <w:p>
      <w:pPr>
        <w:jc w:val="left"/>
      </w:pPr>
      <w:r>
        <w:rPr>
          <w:b/>
        </w:rPr>
        <w:t>Datum/Zeit:</w:t>
      </w:r>
      <w:r>
        <w:t xml:space="preserve"> 12.01.2026, 02:50 Uhr (Erstvernehmung vor Ort)</w:t>
      </w:r>
    </w:p>
    <w:p>
      <w:pPr>
        <w:jc w:val="left"/>
      </w:pPr>
      <w:r>
        <w:rPr>
          <w:b/>
        </w:rPr>
        <w:t>Zweite Vernehmung:</w:t>
      </w:r>
      <w:r>
        <w:t xml:space="preserve"> StA Hagen, 03.02.2026 (StA'in Dr. Lehmkuhl)</w:t>
      </w:r>
    </w:p>
    <w:p>
      <w:pPr>
        <w:jc w:val="left"/>
      </w:pPr>
      <w:r>
        <w:rPr>
          <w:b/>
        </w:rPr>
        <w:t>Verfahren:</w:t>
      </w:r>
      <w:r>
        <w:t xml:space="preserve"> 83 Js 7411/26 (StA Hagen) und 40 OWi-83 Js 7411/26 (AG Lüdenscheid)</w:t>
      </w:r>
    </w:p>
    <w:p/>
    <w:p>
      <w:pPr>
        <w:pStyle w:val="Heading2"/>
      </w:pPr>
      <w:r>
        <w:rPr>
          <w:rFonts w:ascii="Times New Roman" w:hAnsi="Times New Roman"/>
        </w:rPr>
        <w:t>Erstaussage (Vernehmung vor Ort, 12.01.2026)</w:t>
      </w:r>
    </w:p>
    <w:p>
      <w:pPr>
        <w:jc w:val="left"/>
      </w:pPr>
      <w:r>
        <w:rPr>
          <w:b/>
        </w:rPr>
        <w:t>Angaben zur Person:</w:t>
      </w:r>
    </w:p>
    <w:p>
      <w:pPr>
        <w:jc w:val="left"/>
      </w:pPr>
      <w:r>
        <w:t>Bernhard Hockstein gab an, selbstständiger Elektroinstallateur aus Altena zu sein. Er befuhr die A45 in Fahrtrichtung Hagen, als er auf dem rechten Standstreifen bei ca. km 87,6 einen Reifendefekt bemerkte. Er habe sein Fahrzeug (BMW 520d, WEN-BM 4411) gegen 01:20 Uhr auf dem Standstreifen abgestellt und die Warnblinkanlage eingeschaltet. Er befand sich außerhalb seines Fahrzeuges hinter der Leitplanke, als sich der Unfall ereignete.</w:t>
      </w:r>
    </w:p>
    <w:p>
      <w:pPr>
        <w:jc w:val="left"/>
      </w:pPr>
      <w:r>
        <w:rPr>
          <w:b/>
        </w:rPr>
        <w:t>Aussage zum Unfallhergang:</w:t>
      </w:r>
    </w:p>
    <w:p>
      <w:pPr>
        <w:ind w:left="567"/>
      </w:pPr>
      <w:r>
        <w:rPr>
          <w:i/>
        </w:rPr>
        <w:t>„Ich stand hinter der Leitplanke und wartete auf den ADAC. Auf einmal sah ich auf der Mittelfahrbahn einen PKW, der relativ schnell fuhr. Ich habe mitgekriegt, dass der PKW kurz davor — ich schätze 3–4 Sekunden vorher — auf die Mittelspur gewechselt hat, von der linken Spur. Der Wechsel war nicht sehr fließend, eher ruckartig. Dann hat er auf den LKW aufgefahren. Es gab einen lauten Knall."</w:t>
      </w:r>
    </w:p>
    <w:p>
      <w:pPr>
        <w:ind w:left="567"/>
      </w:pPr>
      <w:r>
        <w:rPr>
          <w:i/>
        </w:rPr>
        <w:t>„Die Sicht war nicht gut. Es hat geregnet oder geschneit, ich weiß das nicht genau. Es war dunkel. Die Fahrzeuge hatten Scheinwerfer an. Den Spurwechsel habe ich gesehen, weil der PKW vom Lichtkegel abgewichen ist — das hat mich aufmerksam gemacht."</w:t>
      </w:r>
    </w:p>
    <w:p>
      <w:pPr>
        <w:jc w:val="left"/>
      </w:pPr>
      <w:r>
        <w:rPr>
          <w:b/>
        </w:rPr>
        <w:t>Angaben zur Entfernung:</w:t>
      </w:r>
    </w:p>
    <w:p>
      <w:pPr>
        <w:jc w:val="left"/>
      </w:pPr>
      <w:r>
        <w:t>Hockstein schätzte seinen Standort auf ca. 150–200 Meter hinter dem Unfallort. Die Polizei maß später ca. 210 Meter.</w:t>
      </w:r>
    </w:p>
    <w:p>
      <w:pPr>
        <w:jc w:val="left"/>
      </w:pPr>
      <w:r>
        <w:rPr>
          <w:b/>
        </w:rPr>
        <w:t>Angaben zur Geschwindigkeit des PKW:</w:t>
      </w:r>
    </w:p>
    <w:p>
      <w:pPr>
        <w:ind w:left="567"/>
      </w:pPr>
      <w:r>
        <w:rPr>
          <w:i/>
        </w:rPr>
        <w:t>„Ich kann keine genaue Geschwindigkeit nennen. Der PKW fuhr schnell, schneller als der LKW vor ihm jedenfalls. Aber einen Wert kann ich Ihnen nicht sagen."</w:t>
      </w:r>
    </w:p>
    <w:p>
      <w:pPr>
        <w:jc w:val="left"/>
      </w:pPr>
      <w:r>
        <w:rPr>
          <w:b/>
        </w:rPr>
        <w:t>Angaben zu Beleuchtung:</w:t>
      </w:r>
    </w:p>
    <w:p>
      <w:pPr>
        <w:ind w:left="567"/>
      </w:pPr>
      <w:r>
        <w:rPr>
          <w:i/>
        </w:rPr>
        <w:t>„Der Standstreifen war im betroffenen Abschnitt nicht beleuchtet. Es gab keine Streckenbeleuchtung. Ich hatte meine Warnweste an und eine Taschenlampe."</w:t>
      </w:r>
    </w:p>
    <w:p/>
    <w:p>
      <w:pPr>
        <w:pStyle w:val="Heading2"/>
      </w:pPr>
      <w:r>
        <w:rPr>
          <w:rFonts w:ascii="Times New Roman" w:hAnsi="Times New Roman"/>
        </w:rPr>
        <w:t>Zweite Vernehmung (StA Hagen, 03.02.2026)</w:t>
      </w:r>
    </w:p>
    <w:p>
      <w:pPr>
        <w:jc w:val="left"/>
      </w:pPr>
      <w:r>
        <w:rPr>
          <w:b/>
        </w:rPr>
        <w:t>Präzisierungen und Korrekturen:</w:t>
      </w:r>
    </w:p>
    <w:p>
      <w:pPr>
        <w:jc w:val="left"/>
      </w:pPr>
      <w:r>
        <w:t>StA'in Dr. Lehmkuhl befragte Hockstein nochmals zu wesentlichen Punkten.</w:t>
      </w:r>
    </w:p>
    <w:p>
      <w:pPr>
        <w:jc w:val="left"/>
      </w:pPr>
      <w:r>
        <w:rPr>
          <w:b/>
        </w:rPr>
        <w:t>Frage: Sind Sie sich sicher, dass der Spurwechsel von der linken auf die mittlere Spur erfolgte?</w:t>
      </w:r>
    </w:p>
    <w:p>
      <w:pPr>
        <w:ind w:left="567"/>
      </w:pPr>
      <w:r>
        <w:rPr>
          <w:i/>
        </w:rPr>
        <w:t>„Ich bin mir relativ sicher, ja. Ich habe gesehen, dass das Fahrzeug von links nach rechts versetzt war, also von der linken Spur auf die Mittelspur. Ob das wirklich ein vollständiger Spurwechsel war oder ob ich das falsch eingeschätzt habe — ich war aufgewühlt, ich stand an einer Autobahn in der Nacht mit einem Reifendefekt."</w:t>
      </w:r>
    </w:p>
    <w:p>
      <w:pPr>
        <w:jc w:val="left"/>
      </w:pPr>
      <w:r>
        <w:rPr>
          <w:b/>
        </w:rPr>
        <w:t>Frage: Könnten Sie den Spurwechsel mit einer normalen Spurhaltung verwechselt haben?</w:t>
      </w:r>
    </w:p>
    <w:p>
      <w:pPr>
        <w:ind w:left="567"/>
      </w:pPr>
      <w:r>
        <w:rPr>
          <w:i/>
        </w:rPr>
        <w:t>„Ich schließe das nicht aus. Es war dunkel und Schneeregen. Ich habe das Fahrzeug aus ca. 200 Metern Entfernung beobachtet."</w:t>
      </w:r>
    </w:p>
    <w:p>
      <w:pPr>
        <w:jc w:val="left"/>
      </w:pPr>
      <w:r>
        <w:rPr>
          <w:b/>
        </w:rPr>
        <w:t>Frage: Haben Sie Alkohol getrunken?</w:t>
      </w:r>
    </w:p>
    <w:p>
      <w:pPr>
        <w:ind w:left="567"/>
      </w:pPr>
      <w:r>
        <w:rPr>
          <w:i/>
        </w:rPr>
        <w:t>„Nein. Ich war auf dem Rückweg von einem Kunden-Essen. Ich habe Wasser getrunken, bin Frühjahrsbetrieb-Dienstfahrer."</w:t>
      </w:r>
    </w:p>
    <w:p>
      <w:pPr>
        <w:jc w:val="left"/>
      </w:pPr>
      <w:r>
        <w:rPr>
          <w:b/>
        </w:rPr>
        <w:t>Frage: Haben Sie den LKW bremsen gesehen?</w:t>
      </w:r>
    </w:p>
    <w:p>
      <w:pPr>
        <w:ind w:left="567"/>
      </w:pPr>
      <w:r>
        <w:rPr>
          <w:i/>
        </w:rPr>
        <w:t>„Ich habe gesehen, dass der LKW langsamer war als der PKW. Ob der LKW aktiv gebremst hat — das kann ich nicht sagen."</w:t>
      </w:r>
    </w:p>
    <w:p/>
    <w:p>
      <w:pPr>
        <w:pStyle w:val="Heading2"/>
      </w:pPr>
      <w:r>
        <w:rPr>
          <w:rFonts w:ascii="Times New Roman" w:hAnsi="Times New Roman"/>
        </w:rPr>
        <w:t>Bewertung der Aussage durch RA Hoffmann</w:t>
      </w:r>
    </w:p>
    <w:p>
      <w:pPr>
        <w:jc w:val="left"/>
      </w:pPr>
      <w:r>
        <w:t>Die Aussage Hocksteins ist in folgenden Punkten kritisch zu würdigen:</w:t>
      </w:r>
    </w:p>
    <w:p>
      <w:pPr>
        <w:jc w:val="left"/>
      </w:pPr>
      <w:r>
        <w:rPr>
          <w:b/>
        </w:rPr>
        <w:t>Problematische Punkte:</w:t>
      </w:r>
    </w:p>
    <w:p>
      <w:pPr>
        <w:pStyle w:val="ListNumber"/>
      </w:pPr>
      <w:r>
        <w:rPr>
          <w:b/>
        </w:rPr>
        <w:t>Entfernung und Witterung:</w:t>
      </w:r>
      <w:r>
        <w:t xml:space="preserve"> 210 Meter, Nacht, Schneeregen — die Wahrnehmungsgrundlage für einen präzisen Spurwechsel ist erheblich eingeschränkt. Die Rechtsprechung stellt strenge Anforderungen an die Belastungsfähigkeit von Zeugenaussagen unter schlechten Sichtbedingungen (BGH, NStZ 2015, 175 — Grundsatz der Überzeugungsbildung bei eingeschränkten Wahrnehmungsbedingungen).</w:t>
      </w:r>
    </w:p>
    <w:p>
      <w:pPr>
        <w:pStyle w:val="ListNumber"/>
      </w:pPr>
      <w:r>
        <w:rPr>
          <w:b/>
        </w:rPr>
        <w:t>Selbstkorrektur in der zweiten Vernehmung:</w:t>
      </w:r>
      <w:r>
        <w:t xml:space="preserve"> Hockstein relativierte seine Spurwechselwahrnehmung erheblich. Er schließt eine Fehlwahrnehmung ausdrücklich nicht aus.</w:t>
      </w:r>
    </w:p>
    <w:p>
      <w:pPr>
        <w:pStyle w:val="ListNumber"/>
      </w:pPr>
      <w:r>
        <w:rPr>
          <w:b/>
        </w:rPr>
        <w:t>Aufmerksamkeitsrichtung:</w:t>
      </w:r>
      <w:r>
        <w:t xml:space="preserve"> Hockstein stand wegen eines Reifenschadens auf dem Standstreifen — er war nicht in erster Linie auf den Verkehr fokussiert.</w:t>
      </w:r>
    </w:p>
    <w:p>
      <w:pPr>
        <w:jc w:val="left"/>
      </w:pPr>
      <w:r>
        <w:rPr>
          <w:b/>
        </w:rPr>
        <w:t>Verwertbare Punkte:</w:t>
      </w:r>
    </w:p>
    <w:p>
      <w:pPr>
        <w:pStyle w:val="ListBullet"/>
      </w:pPr>
      <w:r>
        <w:t>Hockstein bestätigt die schnellere Geschwindigkeit des Passat gegenüber dem LKW</w:t>
      </w:r>
    </w:p>
    <w:p>
      <w:pPr>
        <w:pStyle w:val="ListBullet"/>
      </w:pPr>
      <w:r>
        <w:t>Hockstein hat den Aufprall selbst nicht gesehen, sondern nur gehört (Geräusch)</w:t>
      </w:r>
    </w:p>
    <w:p>
      <w:pPr>
        <w:pStyle w:val="ListBullet"/>
      </w:pPr>
      <w:r>
        <w:t>Hockstein machte keine Alkohol-Wahrnehmung bzgl. des Fahrers (konnte er auch nicht)</w:t>
      </w:r>
    </w:p>
    <w:p>
      <w:pPr>
        <w:jc w:val="left"/>
      </w:pPr>
      <w:r>
        <w:rPr>
          <w:b/>
        </w:rPr>
        <w:t>Strategie:</w:t>
      </w:r>
    </w:p>
    <w:p>
      <w:pPr>
        <w:jc w:val="left"/>
      </w:pPr>
      <w:r>
        <w:t>Im Strafverfahren Gegenüberstellung mit Sachverständigengutachten zur Sichtbarkeitsentfernung bei den gegebenen Wetterbedingungen beantragen. Glaubwürdigkeitsgutachten für Hockstein prüfen (mäßige Verlässlichkeit einzelner Wahrnehmungsaspekte).</w:t>
      </w:r>
    </w:p>
    <w:p>
      <w:pPr>
        <w:jc w:val="left"/>
      </w:pPr>
      <w:r>
        <w:t>Im OWi-Verfahren ist die Aussage Hocksteins für den Geschwindigkeitsvorwurf ohnehin nicht relevant, da die Messung durch Stationärgerät erfolgte.</w:t>
      </w:r>
    </w:p>
    <w:p/>
    <w:p>
      <w:pPr>
        <w:jc w:val="left"/>
      </w:pPr>
      <w:r>
        <w:rPr>
          <w:i/>
        </w:rPr>
        <w:t>Zweite Vernehmung wurde am 04.02.2026 im Volltext dem Verteidiger per Akteneinsicht übermittelt</w:t>
      </w:r>
    </w:p>
    <w:p>
      <w:pPr>
        <w:jc w:val="left"/>
      </w:pPr>
      <w:r>
        <w:rPr>
          <w:i/>
        </w:rPr>
        <w:t>Notiz: RA Sebastian Hoffmann — Stand 07.02.2026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