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Fristenübersicht — Mandat Tannenbruck (alle Verfahren)</w:t>
      </w:r>
    </w:p>
    <w:p>
      <w:pPr>
        <w:jc w:val="left"/>
      </w:pPr>
      <w:r>
        <w:rPr>
          <w:b/>
        </w:rPr>
        <w:t>Kanzlei:</w:t>
      </w:r>
      <w:r>
        <w:t xml:space="preserve"> Hoffmann Verkehrsrecht Lüdenscheid</w:t>
      </w:r>
    </w:p>
    <w:p>
      <w:pPr>
        <w:jc w:val="left"/>
      </w:pPr>
      <w:r>
        <w:rPr>
          <w:b/>
        </w:rPr>
        <w:t>Mandant:</w:t>
      </w:r>
      <w:r>
        <w:t xml:space="preserve"> Holger Tannenbruck</w:t>
      </w:r>
    </w:p>
    <w:p>
      <w:pPr>
        <w:jc w:val="left"/>
      </w:pPr>
      <w:r>
        <w:rPr>
          <w:b/>
        </w:rPr>
        <w:t>Stand:</w:t>
      </w:r>
      <w:r>
        <w:t xml:space="preserve"> 25.04.2026</w:t>
      </w:r>
    </w:p>
    <w:p>
      <w:pPr>
        <w:jc w:val="left"/>
      </w:pPr>
      <w:r>
        <w:rPr>
          <w:b/>
        </w:rPr>
        <w:t>Bearbeiter:</w:t>
      </w:r>
      <w:r>
        <w:t xml:space="preserve"> RA Sebastian Hoffmann</w:t>
      </w:r>
    </w:p>
    <w:p/>
    <w:p>
      <w:pPr>
        <w:pStyle w:val="Heading2"/>
      </w:pPr>
      <w:r>
        <w:rPr>
          <w:rFonts w:ascii="Times New Roman" w:hAnsi="Times New Roman"/>
        </w:rPr>
        <w:t>Übersicht: Alle Fristen und Termine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 / Termin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Verfahren / Az.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Erledigt am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Führerschein-Sicherstellung (polizeilich)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12.01.2026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AG Hagen Gs 112/26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12.01.2026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Mandatsannahme / Vollmacht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Akteneinsicht StA Hagen (beantragt)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20.01.2026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83 Js 7411/26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 — Akte erhalten 07.02.2026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Akteneinsicht AG Lüdenscheid OWi (beantragt)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 OWi-83 Js 7411/26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Beschwerde-Frist vorläufige FL-Entziehung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AG Hagen Gs 112/26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Nicht eingereicht</w:t>
            </w:r>
            <w:r>
              <w:rPr>
                <w:rFonts w:ascii="Times New Roman" w:hAnsi="Times New Roman"/>
                <w:sz w:val="20"/>
              </w:rPr>
              <w:t xml:space="preserve"> (strategische Entscheidung)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Stellungnahme zur StA-Anfrage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20.02.2026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83 Js 7411/26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Verlängerung auf 20.05.2026 beantragt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Einspruch Bußgeldbescheid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11.02.2026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 OWi-83 Js 7411/26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 — Einspruch 10.02.2026 per Fax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Reaktion auf Klageandrohung Allianz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02.03.2026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LG Hagen 4 O 211/26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Teilerledigt — E-Mail 28.02.2026, HUK-Coburg koordiniert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Klageerwiderung LG Hagen (Allianz-Klage)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09.04.2026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LG Hagen 4 O 211/26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 — Klageerwiderung 09.04.2026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TOA-Gespräch bei Waage e.V.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Strafverfahren 83 Js 7411/26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 — Einigung dokumentiert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Stellungnahme StA Hagen (verlängert)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83 Js 7411/26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 — Vorbereitung läuft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Güterichtertermin LG Hagen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LG Hagen 4 O 211/26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Mandantengespräch Kanzlei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Haaranalyse-Follow-Up (6 Monate)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Oktober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MPU-Vorbereitung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MPU-Termin (Zieltermin)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November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FL-Neuerteilung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Klageeingang Vornberg (erwartet)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April/Mai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LG Hagen (neu, Az. offen)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Erwartet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Hauptverhandlung Strafverfahren (erwartet)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Herbst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AG Hagen (§ 315c/§ 316)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Hauptverhandlung OWi (erwartet)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Sommer/Herbst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AG Lüdenscheid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Ablauf Sperrfrist (Prognose: 9 Monate)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Oktober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AG Hagen (nach Urteil)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Prognose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FL-Neuerteilung durch Kreisbehörde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Dezember 2026 / Jan. 2027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MK VK-2026-0412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Ziel</w:t>
            </w:r>
          </w:p>
        </w:tc>
        <w:tc>
          <w:tcPr>
            <w:tcW w:type="dxa" w:w="1512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Kritische Pfade</w:t>
      </w:r>
    </w:p>
    <w:p>
      <w:pPr>
        <w:pStyle w:val="Heading3"/>
      </w:pPr>
      <w:r>
        <w:rPr>
          <w:rFonts w:ascii="Times New Roman" w:hAnsi="Times New Roman"/>
        </w:rPr>
        <w:t>Pfad 1 — Strafverfahren → Sperrfrist → Fahrerlaubnis</w:t>
      </w:r>
    </w:p>
    <w:p>
      <w:pPr>
        <w:jc w:val="left"/>
      </w:pPr>
      <w:r>
        <w:t>```</w:t>
      </w:r>
    </w:p>
    <w:p>
      <w:pPr>
        <w:jc w:val="left"/>
      </w:pPr>
      <w:r>
        <w:t>Stellungnahme StA Hagen (20.05.2026)</w:t>
      </w:r>
    </w:p>
    <w:p>
      <w:pPr>
        <w:jc w:val="left"/>
      </w:pPr>
      <w:r>
        <w:t>↓</w:t>
      </w:r>
    </w:p>
    <w:p>
      <w:pPr>
        <w:jc w:val="left"/>
      </w:pPr>
      <w:r>
        <w:t>Anklageerhebung oder Einstellung (erwartet Sommer 2026)</w:t>
      </w:r>
    </w:p>
    <w:p>
      <w:pPr>
        <w:jc w:val="left"/>
      </w:pPr>
      <w:r>
        <w:t>↓</w:t>
      </w:r>
    </w:p>
    <w:p>
      <w:pPr>
        <w:jc w:val="left"/>
      </w:pPr>
      <w:r>
        <w:t>Hauptverhandlung AG Hagen (erwartet Herbst 2026)</w:t>
      </w:r>
    </w:p>
    <w:p>
      <w:pPr>
        <w:jc w:val="left"/>
      </w:pPr>
      <w:r>
        <w:t>↓</w:t>
      </w:r>
    </w:p>
    <w:p>
      <w:pPr>
        <w:jc w:val="left"/>
      </w:pPr>
      <w:r>
        <w:t>Urteil (Sperrfrist beginnt rückwirkend 12.01.2026)</w:t>
      </w:r>
    </w:p>
    <w:p>
      <w:pPr>
        <w:jc w:val="left"/>
      </w:pPr>
      <w:r>
        <w:t>↓</w:t>
      </w:r>
    </w:p>
    <w:p>
      <w:pPr>
        <w:jc w:val="left"/>
      </w:pPr>
      <w:r>
        <w:t>Ablauf Sperrfrist (9 Monate → Oktober 2026; 12 Monate → Januar 2027)</w:t>
      </w:r>
    </w:p>
    <w:p>
      <w:pPr>
        <w:jc w:val="left"/>
      </w:pPr>
      <w:r>
        <w:t>↓</w:t>
      </w:r>
    </w:p>
    <w:p>
      <w:pPr>
        <w:jc w:val="left"/>
      </w:pPr>
      <w:r>
        <w:t>MPU-Attest positiv (Oktober/November 2026)</w:t>
      </w:r>
    </w:p>
    <w:p>
      <w:pPr>
        <w:jc w:val="left"/>
      </w:pPr>
      <w:r>
        <w:t>↓</w:t>
      </w:r>
    </w:p>
    <w:p>
      <w:pPr>
        <w:jc w:val="left"/>
      </w:pPr>
      <w:r>
        <w:t>Fahrerlaubnis-Neuerteilung Kreisbehörde MK (Dezember 2026 / Januar 2027)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Kritischer Engpass:</w:t>
      </w:r>
      <w:r>
        <w:t xml:space="preserve"> MPU-Termin und Haaranalyse-Follow-Up. Wenn Haaranalyse Oktober 2026 positiv → MPU November 2026 → FL Dezember 2026/Januar 2027.</w:t>
      </w:r>
    </w:p>
    <w:p>
      <w:pPr>
        <w:pStyle w:val="Heading3"/>
      </w:pPr>
      <w:r>
        <w:rPr>
          <w:rFonts w:ascii="Times New Roman" w:hAnsi="Times New Roman"/>
        </w:rPr>
        <w:t>Pfad 2 — Zivilrecht Quotenstreit</w:t>
      </w:r>
    </w:p>
    <w:p>
      <w:pPr>
        <w:jc w:val="left"/>
      </w:pPr>
      <w:r>
        <w:t>```</w:t>
      </w:r>
    </w:p>
    <w:p>
      <w:pPr>
        <w:jc w:val="left"/>
      </w:pPr>
      <w:r>
        <w:t>Güterichtertermin LG Hagen (27.05.2026)</w:t>
      </w:r>
    </w:p>
    <w:p>
      <w:pPr>
        <w:jc w:val="left"/>
      </w:pPr>
      <w:r>
        <w:t>↓</w:t>
      </w:r>
    </w:p>
    <w:p>
      <w:pPr>
        <w:jc w:val="left"/>
      </w:pPr>
      <w:r>
        <w:t>Vergleich (75/25-Lösung) angestrebt</w:t>
      </w:r>
    </w:p>
    <w:p>
      <w:pPr>
        <w:jc w:val="left"/>
      </w:pPr>
      <w:r>
        <w:t>↓</w:t>
      </w:r>
    </w:p>
    <w:p>
      <w:pPr>
        <w:jc w:val="left"/>
      </w:pPr>
      <w:r>
        <w:t>Regulierung HUK-Coburg an Allianz (bis 30.06.2026)</w:t>
      </w:r>
    </w:p>
    <w:p>
      <w:pPr>
        <w:jc w:val="left"/>
      </w:pPr>
      <w:r>
        <w:t>↓</w:t>
      </w:r>
    </w:p>
    <w:p>
      <w:pPr>
        <w:jc w:val="left"/>
      </w:pPr>
      <w:r>
        <w:t>Rückgriffs-Vereinbarung HUK-Coburg / Tannenbruck (Ziel: Begrenzung auf 500–1.500 EUR)</w:t>
      </w:r>
    </w:p>
    <w:p>
      <w:pPr>
        <w:jc w:val="left"/>
      </w:pPr>
      <w:r>
        <w:t>↓</w:t>
      </w:r>
    </w:p>
    <w:p>
      <w:pPr>
        <w:jc w:val="left"/>
      </w:pPr>
      <w:r>
        <w:t>Abschluss Sachschadensverfahren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Parallel:</w:t>
      </w:r>
      <w:r>
        <w:t xml:space="preserve"> Vornberg-Klage LG Hagen → Schmerzensgeld-Verhandlung / Vergleich</w:t>
      </w:r>
    </w:p>
    <w:p/>
    <w:p>
      <w:pPr>
        <w:pStyle w:val="Heading2"/>
      </w:pPr>
      <w:r>
        <w:rPr>
          <w:rFonts w:ascii="Times New Roman" w:hAnsi="Times New Roman"/>
        </w:rPr>
        <w:t>Laufende Überwachungsfristen (Wiedervorlage)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Termin WV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Vorbereitung Mandantengespräch 12.05.2026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Fertigstellung Stellungnahme StA Hagen (Frist 20.05.2026)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Eingang Klage Vornberg geprüft?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Vorbereitung Güterichtertermin 27.05.2026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HUK-Coburg Regulierung prüfen (Eingang Allianz?)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Haaranalyse Oktober vorplanen (Terminvereinbarung Labor Voigt)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01.10.2026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Haaranalyse durchführen + MPU-Termin buchen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MPU-Attest ausstehend?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FL-Neuerteilung beantragen (wenn MPU positiv)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Hinweis Fristen-Sicherung</w:t>
      </w:r>
    </w:p>
    <w:p>
      <w:pPr>
        <w:jc w:val="left"/>
      </w:pPr>
      <w:r>
        <w:t>Alle Fristen sind im Kanzlei-Fristenbuch (Software: RA-Micro, Fristenkalender) eingetragen. Die kritische Frist Stellungnahme StA Hagen (20.05.2026) hat Priorität Stufe 1 (rot). Alle anderen laufenden Fristen: Priorität Stufe 2 (orange).</w:t>
      </w:r>
    </w:p>
    <w:p>
      <w:pPr>
        <w:jc w:val="left"/>
      </w:pPr>
      <w:r>
        <w:rPr>
          <w:b/>
        </w:rPr>
        <w:t>Urlaubs-Vertretung:</w:t>
      </w:r>
      <w:r>
        <w:t xml:space="preserve"> Bei Abwesenheit RA Hoffmann übernimmt RA'in Petra Kesselhut die Fristenwahrnehmung.</w:t>
      </w:r>
    </w:p>
    <w:p/>
    <w:p>
      <w:pPr>
        <w:jc w:val="left"/>
      </w:pPr>
      <w:r>
        <w:rPr>
          <w:i/>
        </w:rPr>
        <w:t>Fristenübersicht erstellt und geprüft: RA Sebastian Hoffmann — Stand 25.04.2026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