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Sachverhalt und offene Punkte</w:t>
      </w:r>
    </w:p>
    <w:p>
      <w:pPr>
        <w:pStyle w:val="Heading2"/>
      </w:pPr>
      <w:r>
        <w:rPr>
          <w:rFonts w:ascii="Times New Roman" w:hAnsi="Times New Roman"/>
        </w:rPr>
        <w:t>Punkt 1</w:t>
      </w:r>
    </w:p>
    <w:p>
      <w:pPr>
        <w:jc w:val="left"/>
      </w:pPr>
      <w:r>
        <w:t>Ein Fachverlag verkauft Printbuch, E-Book und Datenbankzugang als Bundle mit wechselnden Aktionspreisen.</w:t>
      </w:r>
    </w:p>
    <w:p>
      <w:pPr>
        <w:jc w:val="left"/>
      </w:pPr>
      <w:r>
        <w:t>Prüffrage: Welche Unterlage belegt das, welche Rechtsfolge hängt daran und welche Frist läuft?</w:t>
      </w:r>
    </w:p>
    <w:p>
      <w:pPr>
        <w:pStyle w:val="Heading2"/>
      </w:pPr>
      <w:r>
        <w:rPr>
          <w:rFonts w:ascii="Times New Roman" w:hAnsi="Times New Roman"/>
        </w:rPr>
        <w:t>Punkt 2</w:t>
      </w:r>
    </w:p>
    <w:p>
      <w:pPr>
        <w:jc w:val="left"/>
      </w:pPr>
      <w:r>
        <w:t>Der Autor verlangt Nachvergütung und Auskunft über Plattformverkäufe.</w:t>
      </w:r>
    </w:p>
    <w:p>
      <w:pPr>
        <w:jc w:val="left"/>
      </w:pPr>
      <w:r>
        <w:t>Prüffrage: Welche Unterlage belegt das, welche Rechtsfolge hängt daran und welche Frist läuft?</w:t>
      </w:r>
    </w:p>
    <w:p>
      <w:pPr>
        <w:pStyle w:val="Heading2"/>
      </w:pPr>
      <w:r>
        <w:rPr>
          <w:rFonts w:ascii="Times New Roman" w:hAnsi="Times New Roman"/>
        </w:rPr>
        <w:t>Punkt 3</w:t>
      </w:r>
    </w:p>
    <w:p>
      <w:pPr>
        <w:jc w:val="left"/>
      </w:pPr>
      <w:r>
        <w:t>Ein Händler bietet Mängelexemplare online zu früh und zu billig an.</w:t>
      </w:r>
    </w:p>
    <w:p>
      <w:pPr>
        <w:jc w:val="left"/>
      </w:pPr>
      <w:r>
        <w:t>Prüffrage: Welche Unterlage belegt das, welche Rechtsfolge hängt daran und welche Frist läuft?</w:t>
      </w:r>
    </w:p>
    <w:p>
      <w:pPr>
        <w:pStyle w:val="Heading2"/>
      </w:pPr>
      <w:r>
        <w:rPr>
          <w:rFonts w:ascii="Times New Roman" w:hAnsi="Times New Roman"/>
        </w:rPr>
        <w:t>Punkt 4</w:t>
      </w:r>
    </w:p>
    <w:p>
      <w:pPr>
        <w:jc w:val="left"/>
      </w:pPr>
      <w:r>
        <w:t>Die Redaktion will ein Kapitel mit KI-Unterstützung aktualisieren und Drittgrafiken übernehmen.</w:t>
      </w:r>
    </w:p>
    <w:p>
      <w:pPr>
        <w:jc w:val="left"/>
      </w:pPr>
      <w:r>
        <w:t>Prüffrage: Welche Unterlage belegt das, welche Rechtsfolge hängt daran und welche Frist läuft?</w:t>
      </w:r>
    </w:p>
    <w:p>
      <w:pPr>
        <w:pStyle w:val="Heading2"/>
      </w:pPr>
      <w:r>
        <w:rPr>
          <w:rFonts w:ascii="Times New Roman" w:hAnsi="Times New Roman"/>
        </w:rPr>
        <w:t>Punkt 5</w:t>
      </w:r>
    </w:p>
    <w:p>
      <w:pPr>
        <w:jc w:val="left"/>
      </w:pPr>
      <w:r>
        <w:t>Eine Bibliothek fordert Campuslizenz und E-Lending-Rechte.</w:t>
      </w:r>
    </w:p>
    <w:p>
      <w:pPr>
        <w:jc w:val="left"/>
      </w:pPr>
      <w:r>
        <w:t>Prüffrage: Welche Unterlage belegt das, welche Rechtsfolge hängt daran und welche Frist läuft?</w:t>
      </w:r>
    </w:p>
    <w:p>
      <w:pPr>
        <w:pStyle w:val="Heading2"/>
      </w:pPr>
      <w:r>
        <w:rPr>
          <w:rFonts w:ascii="Times New Roman" w:hAnsi="Times New Roman"/>
        </w:rPr>
        <w:t>Punkt 6</w:t>
      </w:r>
    </w:p>
    <w:p>
      <w:pPr>
        <w:jc w:val="left"/>
      </w:pPr>
      <w:r>
        <w:t>Eine Abmahnung behauptet Verstoß gegen die Buchpreisbindung.</w:t>
      </w:r>
    </w:p>
    <w:p>
      <w:pPr>
        <w:jc w:val="left"/>
      </w:pPr>
      <w:r>
        <w:t>Prüffrage: Welche Unterlage belegt das, welche Rechtsfolge hängt daran und welche Frist läuft?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