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Müller/Sparkasse: Vollstreckung, Pfändung und Ratenvergleich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ZPO Zwangsvollstreckung, P-Konto-Regeln, Pfändungsfreigrenzen, Forderungspfändung, Vermögensauskunft, Vergleich.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