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Lagebild und Auftrag</w:t>
      </w:r>
    </w:p>
    <w:p>
      <w:pPr>
        <w:jc w:val="left"/>
      </w:pPr>
      <w:r>
        <w:rPr>
          <w:b/>
        </w:rPr>
        <w:t>Projektname:</w:t>
      </w:r>
      <w:r>
        <w:t xml:space="preserve"> Morgenstadt 2026</w:t>
      </w:r>
    </w:p>
    <w:p>
      <w:pPr>
        <w:jc w:val="left"/>
      </w:pPr>
      <w:r>
        <w:rPr>
          <w:b/>
        </w:rPr>
        <w:t>Auftraggeber:</w:t>
      </w:r>
      <w:r>
        <w:t xml:space="preserve"> Landesgeschäftsstelle Bürgerforum Morgenstadt</w:t>
      </w:r>
    </w:p>
    <w:p>
      <w:pPr>
        <w:jc w:val="left"/>
      </w:pPr>
      <w:r>
        <w:rPr>
          <w:b/>
        </w:rPr>
        <w:t>Rolle der Rechts-/Compliance-Seite:</w:t>
      </w:r>
      <w:r>
        <w:t xml:space="preserve"> schnelle Freigaben, Risikofrüherkennung, Dokumentation, kein politisches Ghostwriting ohne Quellenprüfung.</w:t>
      </w:r>
    </w:p>
    <w:p>
      <w:pPr>
        <w:pStyle w:val="Heading2"/>
      </w:pPr>
      <w:r>
        <w:rPr>
          <w:rFonts w:ascii="Times New Roman" w:hAnsi="Times New Roman"/>
        </w:rPr>
        <w:t>Ausgangslage</w:t>
      </w:r>
    </w:p>
    <w:p>
      <w:pPr>
        <w:jc w:val="left"/>
      </w:pPr>
      <w:r>
        <w:t>Der Landeswahlkampf startet in sechs Wochen. Die Partei ist im Landtag vertreten, tritt aber mit einer erneuerten Landesliste und mehreren neuen Direktkandidatinnen an. Der Bundesvorstand möchte klare Botschaft, der Kreisverband Nord will vor allem Plakate und Haustürwahlkampf, die Agentur drängt auf stärkeres Social-Media-Targeting.</w:t>
      </w:r>
    </w:p>
    <w:p>
      <w:pPr>
        <w:pStyle w:val="Heading2"/>
      </w:pPr>
      <w:r>
        <w:rPr>
          <w:rFonts w:ascii="Times New Roman" w:hAnsi="Times New Roman"/>
        </w:rPr>
        <w:t>Akute Fragen</w:t>
      </w:r>
    </w:p>
    <w:p>
      <w:pPr>
        <w:pStyle w:val="ListBullet"/>
      </w:pPr>
      <w:r>
        <w:t>Plakatierung: Stadt Morgenstadt verlangt Standortliste, Abbaufrist und Abstand zu Schulen/Wahlgebäuden.</w:t>
      </w:r>
    </w:p>
    <w:p>
      <w:pPr>
        <w:pStyle w:val="ListBullet"/>
      </w:pPr>
      <w:r>
        <w:t>Social Media: Agentur will Zielgruppen nach Interessen und lokalen Themen clustern.</w:t>
      </w:r>
    </w:p>
    <w:p>
      <w:pPr>
        <w:pStyle w:val="ListBullet"/>
      </w:pPr>
      <w:r>
        <w:t>Podium: Einladung mit einem Mitbewerber, den Teile des Teams nicht legitimieren wollen.</w:t>
      </w:r>
    </w:p>
    <w:p>
      <w:pPr>
        <w:pStyle w:val="ListBullet"/>
      </w:pPr>
      <w:r>
        <w:t>Schule: Gymnasium fragt nach Kandidatinnenrunde für Erstwählerinnen und Erstwähler.</w:t>
      </w:r>
    </w:p>
    <w:p>
      <w:pPr>
        <w:pStyle w:val="ListBullet"/>
      </w:pPr>
      <w:r>
        <w:t>Desinformation: In lokalen Gruppen kursiert die Behauptung, Nichtwähler würden im Melderegister markiert.</w:t>
      </w:r>
    </w:p>
    <w:p>
      <w:pPr>
        <w:pStyle w:val="ListBullet"/>
      </w:pPr>
      <w:r>
        <w:t>Teamdisziplin: In einem Chat schreibt ein Helfer, man könne fremde Plakate "korrigierend" überkleben.</w:t>
      </w:r>
    </w:p>
    <w:p>
      <w:pPr>
        <w:pStyle w:val="Heading2"/>
      </w:pPr>
      <w:r>
        <w:rPr>
          <w:rFonts w:ascii="Times New Roman" w:hAnsi="Times New Roman"/>
        </w:rPr>
        <w:t>Sofortbedarf</w:t>
      </w:r>
    </w:p>
    <w:p>
      <w:pPr>
        <w:pStyle w:val="ListNumber"/>
      </w:pPr>
      <w:r>
        <w:t>Lageboard mit roten Linien.</w:t>
      </w:r>
    </w:p>
    <w:p>
      <w:pPr>
        <w:pStyle w:val="ListNumber"/>
      </w:pPr>
      <w:r>
        <w:t>Plakat-Teambriefing in einer Seite.</w:t>
      </w:r>
    </w:p>
    <w:p>
      <w:pPr>
        <w:pStyle w:val="ListNumber"/>
      </w:pPr>
      <w:r>
        <w:t>Entscheidungsvorlage Podium.</w:t>
      </w:r>
    </w:p>
    <w:p>
      <w:pPr>
        <w:pStyle w:val="ListNumber"/>
      </w:pPr>
      <w:r>
        <w:t>Datenschutz- und Transparenzcheck für Ads.</w:t>
      </w:r>
    </w:p>
    <w:p>
      <w:pPr>
        <w:pStyle w:val="ListNumber"/>
      </w:pPr>
      <w:r>
        <w:t>Krisenreaktion auf Wahlverfahren-Falschinformation.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