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Podium mit problematischem Teilnehmerfeld</w:t>
      </w:r>
    </w:p>
    <w:p>
      <w:pPr>
        <w:pStyle w:val="Heading2"/>
      </w:pPr>
      <w:r>
        <w:rPr>
          <w:rFonts w:ascii="Times New Roman" w:hAnsi="Times New Roman"/>
        </w:rPr>
        <w:t>Lage</w:t>
      </w:r>
    </w:p>
    <w:p>
      <w:pPr>
        <w:jc w:val="left"/>
      </w:pPr>
      <w:r>
        <w:t>Der Kulturverein Alte Mühle lädt alle Direktkandidierenden zur Podiumsdiskussion ein. Eingeladen ist auch eine Liste, deren Vertreter regelmäßig aggressiv provoziert. Das Team ist gespalten: Teilnahme kann Bühne geben; Fernbleiben kann als Ausweichen erscheinen.</w:t>
      </w:r>
    </w:p>
    <w:p>
      <w:pPr>
        <w:pStyle w:val="Heading2"/>
      </w:pPr>
      <w:r>
        <w:rPr>
          <w:rFonts w:ascii="Times New Roman" w:hAnsi="Times New Roman"/>
        </w:rPr>
        <w:t>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Veranstalter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seriös, lokaler Kulturverein, Moderatorin erfahren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Format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gleiche Redezeit, Faktencheck nicht vorgesehen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Publikum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offen, ca. 180 Plätze, lokale Presse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Sicherheitslage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kontrollierbar, Saalrecht beim Verein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Clip-Falle und Unterbrechungen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Chance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eigene Kandidatin kann ruhig und bürgernah wirken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Teilnahme nur mit Formatabsprachen: klare Moderationsregeln, keine Zwischenrufe vom Podium, Schlussstatement, Sicherheitskontakt, eigene Kamera für Kontext. Keine Bühne durch künstliche Empörung, aber auch kein unfreiwilliges Verschwinden aus dem lokalen Diskurs.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