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Eigentümer- und Mieterbeschwerden</w:t>
      </w:r>
    </w:p>
    <w:p>
      <w:pPr>
        <w:pStyle w:val="Heading2"/>
      </w:pPr>
      <w:r>
        <w:rPr>
          <w:rFonts w:ascii="Times New Roman" w:hAnsi="Times New Roman"/>
        </w:rPr>
        <w:t>Mail 1 — Herr Bruckner, Einheit 17</w:t>
      </w:r>
    </w:p>
    <w:p>
      <w:pPr>
        <w:jc w:val="left"/>
      </w:pPr>
      <w:r>
        <w:t>Ich möchte mein Balkonkraftwerk jetzt montieren. Das ist seit 2024 erlaubt und die WEG darf das nicht blockieren. Das Gerät ist 1,72 m breit, schwarz, 850 Watt, Halterung an der Balkonbrüstung. Ich will keinen Elektriker bezahlen, weil das ein Steckersystem ist.</w:t>
      </w:r>
    </w:p>
    <w:p>
      <w:pPr>
        <w:pStyle w:val="Heading2"/>
      </w:pPr>
      <w:r>
        <w:rPr>
          <w:rFonts w:ascii="Times New Roman" w:hAnsi="Times New Roman"/>
        </w:rPr>
        <w:t>Mail 2 — Frau von Hartenfels, Einheit 5 / Stellplatz T 11</w:t>
      </w:r>
    </w:p>
    <w:p>
      <w:pPr>
        <w:jc w:val="left"/>
      </w:pPr>
      <w:r>
        <w:t>Ich habe ein Elektroauto bestellt. Bitte setzen Sie die Wallbox auf die Tagesordnung. Ich zahle alles selbst, aber ich brauche Leitungsführung vom Zählerraum durch die Tiefgarage. Die Firma Voltmann kann das im August machen.</w:t>
      </w:r>
    </w:p>
    <w:p>
      <w:pPr>
        <w:pStyle w:val="Heading2"/>
      </w:pPr>
      <w:r>
        <w:rPr>
          <w:rFonts w:ascii="Times New Roman" w:hAnsi="Times New Roman"/>
        </w:rPr>
        <w:t>Mail 3 — Gewerbe EG links</w:t>
      </w:r>
    </w:p>
    <w:p>
      <w:pPr>
        <w:jc w:val="left"/>
      </w:pPr>
      <w:r>
        <w:t>Die angeblichen Kartons im Hof sind nicht von uns. Außerdem zahlen wir Hausmeisterkosten, obwohl wir das Treppenhaus gar nicht nutzen.</w:t>
      </w:r>
    </w:p>
    <w:p>
      <w:pPr>
        <w:pStyle w:val="Heading2"/>
      </w:pPr>
      <w:r>
        <w:rPr>
          <w:rFonts w:ascii="Times New Roman" w:hAnsi="Times New Roman"/>
        </w:rPr>
        <w:t>Mail 4 — Mieterin Einheit 22 an vermietenden Eigentümer</w:t>
      </w:r>
    </w:p>
    <w:p>
      <w:pPr>
        <w:jc w:val="left"/>
      </w:pPr>
      <w:r>
        <w:t>Seit Wochen tropft Wasser im Treppenhaus B. Es riecht muffig. Ich habe Angst vor Schimmel. Wenn das nicht erledigt wird, mindere ich die Miete.</w:t>
      </w:r>
    </w:p>
    <w:p>
      <w:pPr>
        <w:pStyle w:val="Heading2"/>
      </w:pPr>
      <w:r>
        <w:rPr>
          <w:rFonts w:ascii="Times New Roman" w:hAnsi="Times New Roman"/>
        </w:rPr>
        <w:t>Mail 5 — Beirat intern</w:t>
      </w:r>
    </w:p>
    <w:p>
      <w:pPr>
        <w:jc w:val="left"/>
      </w:pPr>
      <w:r>
        <w:t>Bitte keine langen juristischen Vorträge an alle. Wir brauchen eine ruhige, klare Eigentümerinfo. Bruckner eskaliert schnell und droht mit "Klage bis Karlsruhe". Trotzdem bitte rechtlich sauber.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